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8A9D" w14:textId="77777777" w:rsidR="00925BAE" w:rsidRDefault="00925BAE">
      <w:pPr>
        <w:jc w:val="center"/>
      </w:pPr>
      <w:r>
        <w:rPr>
          <w:b/>
          <w:bCs/>
        </w:rPr>
        <w:t xml:space="preserve">TABELA RÓWNOWAŻNOŚCI </w:t>
      </w:r>
    </w:p>
    <w:p w14:paraId="48507204" w14:textId="77777777" w:rsidR="00925BAE" w:rsidRDefault="00925BAE"/>
    <w:p w14:paraId="5132DA25" w14:textId="77777777" w:rsidR="00925BAE" w:rsidRDefault="00925BAE">
      <w:pPr>
        <w:jc w:val="center"/>
      </w:pPr>
      <w:r>
        <w:rPr>
          <w:sz w:val="18"/>
          <w:szCs w:val="18"/>
        </w:rPr>
        <w:t>załącznik do dokumentacji projektowo- kosztorysowej pt. „Zagospodarowanie wzgórza Poniatówka w Nałęczowie”</w:t>
      </w:r>
    </w:p>
    <w:p w14:paraId="26E79D5A" w14:textId="77777777" w:rsidR="00925BAE" w:rsidRDefault="00925BAE"/>
    <w:p w14:paraId="1E8C4C5B" w14:textId="77777777" w:rsidR="00925BAE" w:rsidRDefault="00925BAE">
      <w:pPr>
        <w:jc w:val="both"/>
      </w:pPr>
      <w:r>
        <w:t xml:space="preserve">Podane w poniższej tabeli parametry/cechy/właściwości dotyczące równoważności materiałów to wartości minimalne jakie muszą spełnić alternatywne materiały. </w:t>
      </w:r>
    </w:p>
    <w:p w14:paraId="0759FD8D" w14:textId="77777777" w:rsidR="00925BAE" w:rsidRDefault="00925BAE">
      <w:pPr>
        <w:jc w:val="both"/>
      </w:pPr>
    </w:p>
    <w:p w14:paraId="2260D06F" w14:textId="77777777" w:rsidR="00925BAE" w:rsidRDefault="00925BAE">
      <w:pPr>
        <w:jc w:val="both"/>
      </w:pPr>
      <w:r>
        <w:t xml:space="preserve">Zastosowanie materiałów innych niż wskazane w dokumentacji projektowej, przedmiarach robót i poniższej tabeli jest dopuszczalne pod warunkiem zastosowania materiałów równoważnych o takich samych lub lepszych parametrach/cechach/właściwościach. </w:t>
      </w:r>
    </w:p>
    <w:p w14:paraId="7728ED5D" w14:textId="77777777" w:rsidR="00925BAE" w:rsidRDefault="00925BAE">
      <w:pPr>
        <w:jc w:val="both"/>
      </w:pPr>
    </w:p>
    <w:p w14:paraId="78270E14" w14:textId="77777777" w:rsidR="00925BAE" w:rsidRDefault="00925BAE">
      <w:pPr>
        <w:jc w:val="both"/>
      </w:pPr>
      <w:r>
        <w:t xml:space="preserve">Zaproponowane materiały muszą spełniać założenia dokumentacji projektowej oraz spełniać obowiązujące normy i przepisy. </w:t>
      </w:r>
    </w:p>
    <w:p w14:paraId="0D541ADE" w14:textId="77777777" w:rsidR="00925BAE" w:rsidRDefault="00925BAE"/>
    <w:p w14:paraId="6E976507" w14:textId="77777777" w:rsidR="00925BAE" w:rsidRDefault="00925BA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080"/>
        <w:gridCol w:w="4995"/>
      </w:tblGrid>
      <w:tr w:rsidR="00925BAE" w14:paraId="437871AA" w14:textId="77777777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BA817" w14:textId="77777777" w:rsidR="00925BAE" w:rsidRDefault="00925BAE">
            <w:pPr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C5F95" w14:textId="77777777" w:rsidR="00925BAE" w:rsidRDefault="00925BA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Opis w dokumentacji projektowej 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BC02D" w14:textId="77777777" w:rsidR="00925BAE" w:rsidRDefault="00925BA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Minimalne parametry, od których spełnienia zależy uznanie rzeczy za równoważną</w:t>
            </w:r>
          </w:p>
        </w:tc>
      </w:tr>
      <w:tr w:rsidR="00925BAE" w14:paraId="6B401F85" w14:textId="7777777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D4F23" w14:textId="77777777" w:rsidR="00925BAE" w:rsidRDefault="00925BAE">
            <w:pPr>
              <w:pStyle w:val="Zawartotabeli"/>
              <w:jc w:val="right"/>
            </w:pPr>
            <w:r>
              <w:rPr>
                <w:b/>
                <w:bCs/>
              </w:rPr>
              <w:t>1.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1DD63" w14:textId="77777777" w:rsidR="00925BAE" w:rsidRDefault="00925BAE">
            <w:pPr>
              <w:pStyle w:val="Zawartotabeli"/>
            </w:pPr>
            <w:proofErr w:type="spellStart"/>
            <w:r>
              <w:t>Abizol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6F98D" w14:textId="77777777" w:rsidR="00925BAE" w:rsidRDefault="00925BAE">
            <w:pPr>
              <w:pStyle w:val="Zawartotabeli"/>
              <w:snapToGrid w:val="0"/>
            </w:pPr>
            <w:r>
              <w:t>dowolna izolacja przeciwwilgociowa do fundamentów</w:t>
            </w:r>
          </w:p>
          <w:p w14:paraId="0CB08738" w14:textId="77777777" w:rsidR="00925BAE" w:rsidRDefault="00925BAE">
            <w:pPr>
              <w:pStyle w:val="Zawartotabeli"/>
            </w:pPr>
          </w:p>
        </w:tc>
      </w:tr>
      <w:tr w:rsidR="00925BAE" w14:paraId="530F89F1" w14:textId="7777777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629A7" w14:textId="77777777" w:rsidR="00925BAE" w:rsidRDefault="00925BAE">
            <w:pPr>
              <w:pStyle w:val="Zawartotabeli"/>
              <w:jc w:val="right"/>
            </w:pPr>
            <w:r>
              <w:rPr>
                <w:b/>
                <w:bCs/>
              </w:rPr>
              <w:t>2.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8BAB9" w14:textId="77777777" w:rsidR="00925BAE" w:rsidRDefault="00925BAE">
            <w:pPr>
              <w:pStyle w:val="Zawartotabeli"/>
            </w:pPr>
            <w:r>
              <w:t xml:space="preserve">granit </w:t>
            </w:r>
            <w:proofErr w:type="spellStart"/>
            <w:r>
              <w:t>Impala</w:t>
            </w:r>
            <w:proofErr w:type="spellEnd"/>
            <w:r>
              <w:t xml:space="preserve"> </w:t>
            </w:r>
            <w:proofErr w:type="spellStart"/>
            <w:r>
              <w:t>Marikana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FF086" w14:textId="77777777" w:rsidR="00925BAE" w:rsidRDefault="00925BAE">
            <w:pPr>
              <w:pStyle w:val="Zawartotabeli"/>
              <w:snapToGrid w:val="0"/>
            </w:pPr>
            <w:r>
              <w:t>granit w kolorze ciemnej szarości, o jednolitej kolorystyce (bez dużych kontrastów w strukturze i efektu tzw. „dalmatyńczyka’)</w:t>
            </w:r>
          </w:p>
          <w:p w14:paraId="29DB09B1" w14:textId="77777777" w:rsidR="00925BAE" w:rsidRDefault="00925BAE">
            <w:pPr>
              <w:pStyle w:val="Zawartotabeli"/>
            </w:pPr>
          </w:p>
        </w:tc>
      </w:tr>
    </w:tbl>
    <w:p w14:paraId="162BB6B3" w14:textId="77777777" w:rsidR="00925BAE" w:rsidRDefault="00925BAE"/>
    <w:sectPr w:rsidR="00925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F0C4" w14:textId="77777777" w:rsidR="00925BAE" w:rsidRDefault="00925BAE" w:rsidP="000A4E44">
      <w:pPr>
        <w:rPr>
          <w:rFonts w:hint="eastAsia"/>
        </w:rPr>
      </w:pPr>
      <w:r>
        <w:separator/>
      </w:r>
    </w:p>
  </w:endnote>
  <w:endnote w:type="continuationSeparator" w:id="0">
    <w:p w14:paraId="064B714B" w14:textId="77777777" w:rsidR="00925BAE" w:rsidRDefault="00925BAE" w:rsidP="000A4E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C67F" w14:textId="77777777" w:rsidR="000A4E44" w:rsidRDefault="000A4E44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CC9" w14:textId="77777777" w:rsidR="000A4E44" w:rsidRDefault="000A4E44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A21" w14:textId="77777777" w:rsidR="000A4E44" w:rsidRDefault="000A4E4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A3D5" w14:textId="77777777" w:rsidR="00925BAE" w:rsidRDefault="00925BAE" w:rsidP="000A4E44">
      <w:pPr>
        <w:rPr>
          <w:rFonts w:hint="eastAsia"/>
        </w:rPr>
      </w:pPr>
      <w:r>
        <w:separator/>
      </w:r>
    </w:p>
  </w:footnote>
  <w:footnote w:type="continuationSeparator" w:id="0">
    <w:p w14:paraId="6BFA3A24" w14:textId="77777777" w:rsidR="00925BAE" w:rsidRDefault="00925BAE" w:rsidP="000A4E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8ED5" w14:textId="77777777" w:rsidR="000A4E44" w:rsidRDefault="000A4E4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F01F" w14:textId="77777777" w:rsidR="000A4E44" w:rsidRPr="000A4E44" w:rsidRDefault="000A4E44" w:rsidP="000A4E44">
    <w:pPr>
      <w:pStyle w:val="Nagwek"/>
      <w:tabs>
        <w:tab w:val="clear" w:pos="4536"/>
      </w:tabs>
      <w:ind w:left="5245"/>
      <w:jc w:val="right"/>
      <w:rPr>
        <w:rFonts w:hint="eastAsia"/>
        <w:i/>
        <w:iCs/>
      </w:rPr>
    </w:pPr>
    <w:r w:rsidRPr="000A4E44">
      <w:rPr>
        <w:rFonts w:ascii="Calibri" w:hAnsi="Calibri" w:cs="Calibri"/>
        <w:bCs/>
        <w:i/>
        <w:iCs/>
        <w:sz w:val="22"/>
        <w:szCs w:val="22"/>
      </w:rPr>
      <w:t>Załącznik nr 10 do SWZ  Tabela równoważności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7975" w14:textId="77777777" w:rsidR="000A4E44" w:rsidRDefault="000A4E44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44"/>
    <w:rsid w:val="000A4E44"/>
    <w:rsid w:val="006B4FBE"/>
    <w:rsid w:val="009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3DACD"/>
  <w15:chartTrackingRefBased/>
  <w15:docId w15:val="{52B64969-7B8F-404B-90B1-C4B2CAAD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4E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A4E4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4E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A4E4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Satoła</dc:creator>
  <cp:keywords/>
  <cp:lastModifiedBy>Dominika Satoła</cp:lastModifiedBy>
  <cp:revision>2</cp:revision>
  <cp:lastPrinted>1601-01-01T00:00:00Z</cp:lastPrinted>
  <dcterms:created xsi:type="dcterms:W3CDTF">2021-09-16T08:18:00Z</dcterms:created>
  <dcterms:modified xsi:type="dcterms:W3CDTF">2021-09-16T08:18:00Z</dcterms:modified>
</cp:coreProperties>
</file>