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EC251" w14:textId="77777777" w:rsidR="003F1D96" w:rsidRDefault="003F1D96">
      <w:pPr>
        <w:spacing w:after="0" w:line="360" w:lineRule="auto"/>
        <w:jc w:val="center"/>
        <w:rPr>
          <w:rFonts w:ascii="Times New Roman" w:eastAsia="Calibri" w:hAnsi="Times New Roman" w:cs="Times New Roman"/>
          <w:b/>
          <w:sz w:val="24"/>
          <w:szCs w:val="24"/>
          <w:u w:val="single"/>
        </w:rPr>
      </w:pPr>
    </w:p>
    <w:p w14:paraId="63A18859" w14:textId="77777777" w:rsidR="003F1D96" w:rsidRDefault="003F1D96">
      <w:pPr>
        <w:spacing w:after="0" w:line="360" w:lineRule="auto"/>
        <w:rPr>
          <w:rFonts w:ascii="Times New Roman" w:eastAsia="Calibri" w:hAnsi="Times New Roman" w:cs="Times New Roman"/>
          <w:b/>
          <w:sz w:val="24"/>
          <w:szCs w:val="24"/>
          <w:u w:val="single"/>
        </w:rPr>
      </w:pPr>
    </w:p>
    <w:p w14:paraId="46F89FF7" w14:textId="77777777" w:rsidR="003F1D96" w:rsidRDefault="00000000">
      <w:pPr>
        <w:spacing w:after="0" w:line="36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Specyfikacja Warunków Zamówienia</w:t>
      </w:r>
    </w:p>
    <w:p w14:paraId="4B1D9435" w14:textId="5B3AFA75" w:rsidR="003F1D96" w:rsidRDefault="00000000">
      <w:pPr>
        <w:spacing w:after="0" w:line="36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(dalej SWZ)</w:t>
      </w:r>
    </w:p>
    <w:p w14:paraId="48CB880D" w14:textId="77777777" w:rsidR="003F1D96" w:rsidRDefault="003F1D96">
      <w:pPr>
        <w:spacing w:after="0" w:line="360" w:lineRule="auto"/>
        <w:jc w:val="center"/>
        <w:rPr>
          <w:rFonts w:ascii="Times New Roman" w:eastAsia="Calibri" w:hAnsi="Times New Roman" w:cs="Times New Roman"/>
          <w:b/>
          <w:sz w:val="24"/>
          <w:szCs w:val="24"/>
          <w:u w:val="single"/>
        </w:rPr>
      </w:pPr>
    </w:p>
    <w:p w14:paraId="432F298C" w14:textId="77777777" w:rsidR="003F1D96" w:rsidRDefault="00000000">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w przetargu nieograniczonym</w:t>
      </w:r>
    </w:p>
    <w:p w14:paraId="0359BD00" w14:textId="77777777" w:rsidR="003F1D96" w:rsidRDefault="003F1D96">
      <w:pPr>
        <w:spacing w:after="0" w:line="360" w:lineRule="auto"/>
        <w:jc w:val="center"/>
        <w:rPr>
          <w:rFonts w:ascii="Times New Roman" w:eastAsia="Calibri" w:hAnsi="Times New Roman" w:cs="Times New Roman"/>
          <w:sz w:val="24"/>
          <w:szCs w:val="24"/>
        </w:rPr>
      </w:pPr>
    </w:p>
    <w:p w14:paraId="37398B0C" w14:textId="7DBBD3B4" w:rsidR="004079CF" w:rsidRDefault="00000000" w:rsidP="004079CF">
      <w:pPr>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pn. </w:t>
      </w:r>
      <w:r w:rsidR="004079CF" w:rsidRPr="004079CF">
        <w:rPr>
          <w:rFonts w:ascii="Times New Roman" w:eastAsia="Calibri" w:hAnsi="Times New Roman" w:cs="Times New Roman"/>
          <w:b/>
          <w:sz w:val="24"/>
          <w:szCs w:val="24"/>
        </w:rPr>
        <w:t>Rozwój usług elektronicznych oraz wzmocnienie stopnia cyfryzacji urzędów w</w:t>
      </w:r>
      <w:r w:rsidR="00605CCD">
        <w:rPr>
          <w:rFonts w:ascii="Times New Roman" w:eastAsia="Calibri" w:hAnsi="Times New Roman" w:cs="Times New Roman"/>
          <w:b/>
          <w:sz w:val="24"/>
          <w:szCs w:val="24"/>
        </w:rPr>
        <w:t> </w:t>
      </w:r>
      <w:r w:rsidR="004079CF" w:rsidRPr="004079CF">
        <w:rPr>
          <w:rFonts w:ascii="Times New Roman" w:eastAsia="Calibri" w:hAnsi="Times New Roman" w:cs="Times New Roman"/>
          <w:b/>
          <w:sz w:val="24"/>
          <w:szCs w:val="24"/>
        </w:rPr>
        <w:t>gminach subregionu puławskiego</w:t>
      </w:r>
      <w:r w:rsidR="004079CF">
        <w:rPr>
          <w:rFonts w:ascii="Times New Roman" w:eastAsia="Calibri" w:hAnsi="Times New Roman" w:cs="Times New Roman"/>
          <w:b/>
          <w:sz w:val="24"/>
          <w:szCs w:val="24"/>
        </w:rPr>
        <w:t xml:space="preserve"> d</w:t>
      </w:r>
      <w:r w:rsidR="004079CF" w:rsidRPr="004079CF">
        <w:rPr>
          <w:rFonts w:ascii="Times New Roman" w:eastAsia="Calibri" w:hAnsi="Times New Roman" w:cs="Times New Roman"/>
          <w:b/>
          <w:sz w:val="24"/>
          <w:szCs w:val="24"/>
        </w:rPr>
        <w:t xml:space="preserve">otyczący stworzenia </w:t>
      </w:r>
      <w:bookmarkStart w:id="0" w:name="_Hlk199844102"/>
      <w:r w:rsidR="004079CF" w:rsidRPr="004079CF">
        <w:rPr>
          <w:rFonts w:ascii="Times New Roman" w:eastAsia="Calibri" w:hAnsi="Times New Roman" w:cs="Times New Roman"/>
          <w:b/>
          <w:sz w:val="24"/>
          <w:szCs w:val="24"/>
        </w:rPr>
        <w:t xml:space="preserve">platformy partnerskiej do prowadzenia procedur planistycznych dla wszystkich </w:t>
      </w:r>
      <w:r w:rsidR="00F52AAA">
        <w:rPr>
          <w:rFonts w:ascii="Times New Roman" w:eastAsia="Calibri" w:hAnsi="Times New Roman" w:cs="Times New Roman"/>
          <w:b/>
          <w:sz w:val="24"/>
          <w:szCs w:val="24"/>
        </w:rPr>
        <w:t>P</w:t>
      </w:r>
      <w:r w:rsidR="004079CF" w:rsidRPr="004079CF">
        <w:rPr>
          <w:rFonts w:ascii="Times New Roman" w:eastAsia="Calibri" w:hAnsi="Times New Roman" w:cs="Times New Roman"/>
          <w:b/>
          <w:sz w:val="24"/>
          <w:szCs w:val="24"/>
        </w:rPr>
        <w:t>artnerów projektu</w:t>
      </w:r>
      <w:bookmarkEnd w:id="0"/>
    </w:p>
    <w:p w14:paraId="3507B49B" w14:textId="77777777" w:rsidR="003F1D96" w:rsidRDefault="003F1D96">
      <w:pPr>
        <w:spacing w:after="0" w:line="276" w:lineRule="auto"/>
        <w:jc w:val="center"/>
        <w:rPr>
          <w:rFonts w:ascii="Times New Roman" w:eastAsia="Calibri" w:hAnsi="Times New Roman" w:cs="Times New Roman"/>
          <w:b/>
          <w:sz w:val="24"/>
          <w:szCs w:val="24"/>
        </w:rPr>
      </w:pPr>
    </w:p>
    <w:p w14:paraId="03A87D06" w14:textId="375DE5D6" w:rsidR="003F1D96" w:rsidRDefault="00000000">
      <w:pPr>
        <w:spacing w:after="0" w:line="240" w:lineRule="auto"/>
        <w:jc w:val="both"/>
      </w:pPr>
      <w:r>
        <w:rPr>
          <w:rFonts w:ascii="Times New Roman" w:eastAsia="Calibri" w:hAnsi="Times New Roman" w:cs="Times New Roman"/>
          <w:b/>
          <w:sz w:val="24"/>
          <w:szCs w:val="24"/>
        </w:rPr>
        <w:t xml:space="preserve">Znak sprawy: </w:t>
      </w:r>
      <w:r w:rsidR="004876D8" w:rsidRPr="004876D8">
        <w:rPr>
          <w:rFonts w:ascii="Times New Roman" w:eastAsia="Calibri" w:hAnsi="Times New Roman" w:cs="Times New Roman"/>
          <w:b/>
          <w:sz w:val="24"/>
          <w:szCs w:val="24"/>
        </w:rPr>
        <w:t>IZ.271.</w:t>
      </w:r>
      <w:r w:rsidR="004876D8">
        <w:rPr>
          <w:rFonts w:ascii="Times New Roman" w:eastAsia="Calibri" w:hAnsi="Times New Roman" w:cs="Times New Roman"/>
          <w:b/>
          <w:sz w:val="24"/>
          <w:szCs w:val="24"/>
        </w:rPr>
        <w:t>7</w:t>
      </w:r>
      <w:r w:rsidR="004876D8" w:rsidRPr="004876D8">
        <w:rPr>
          <w:rFonts w:ascii="Times New Roman" w:eastAsia="Calibri" w:hAnsi="Times New Roman" w:cs="Times New Roman"/>
          <w:b/>
          <w:sz w:val="24"/>
          <w:szCs w:val="24"/>
        </w:rPr>
        <w:t>.2025/P</w:t>
      </w:r>
    </w:p>
    <w:p w14:paraId="71D0F311" w14:textId="77777777" w:rsidR="003F1D96" w:rsidRDefault="003F1D96">
      <w:pPr>
        <w:spacing w:after="0" w:line="240" w:lineRule="auto"/>
        <w:jc w:val="both"/>
        <w:rPr>
          <w:rFonts w:ascii="Times New Roman" w:eastAsia="Calibri" w:hAnsi="Times New Roman" w:cs="Times New Roman"/>
          <w:b/>
          <w:sz w:val="24"/>
          <w:szCs w:val="24"/>
        </w:rPr>
      </w:pPr>
    </w:p>
    <w:p w14:paraId="7809D39A" w14:textId="77777777" w:rsidR="003F1D96" w:rsidRDefault="00000000">
      <w:pPr>
        <w:numPr>
          <w:ilvl w:val="0"/>
          <w:numId w:val="2"/>
        </w:numPr>
        <w:spacing w:after="0" w:line="360" w:lineRule="auto"/>
        <w:ind w:left="567" w:hanging="20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NAZWA I ADRES ZAMAWIAJĄCEGO</w:t>
      </w:r>
    </w:p>
    <w:p w14:paraId="1B5522E8" w14:textId="77777777" w:rsidR="000A3560" w:rsidRPr="000A3560" w:rsidRDefault="000A3560" w:rsidP="000A3560">
      <w:pPr>
        <w:spacing w:after="0" w:line="240" w:lineRule="auto"/>
        <w:ind w:left="567"/>
        <w:contextualSpacing/>
        <w:jc w:val="both"/>
        <w:rPr>
          <w:rFonts w:ascii="Times New Roman" w:eastAsia="Calibri" w:hAnsi="Times New Roman" w:cs="Times New Roman"/>
          <w:sz w:val="24"/>
          <w:szCs w:val="24"/>
        </w:rPr>
      </w:pPr>
      <w:r w:rsidRPr="000A3560">
        <w:rPr>
          <w:rFonts w:ascii="Times New Roman" w:eastAsia="Calibri" w:hAnsi="Times New Roman" w:cs="Times New Roman"/>
          <w:sz w:val="24"/>
          <w:szCs w:val="24"/>
        </w:rPr>
        <w:t>Gmina Nałęczów</w:t>
      </w:r>
    </w:p>
    <w:p w14:paraId="2C28D9C7" w14:textId="77777777" w:rsidR="000A3560" w:rsidRPr="000A3560" w:rsidRDefault="000A3560" w:rsidP="000A3560">
      <w:pPr>
        <w:spacing w:after="0" w:line="240" w:lineRule="auto"/>
        <w:ind w:left="567"/>
        <w:contextualSpacing/>
        <w:jc w:val="both"/>
        <w:rPr>
          <w:rFonts w:ascii="Times New Roman" w:eastAsia="Calibri" w:hAnsi="Times New Roman" w:cs="Times New Roman"/>
          <w:sz w:val="24"/>
          <w:szCs w:val="24"/>
        </w:rPr>
      </w:pPr>
      <w:r w:rsidRPr="000A3560">
        <w:rPr>
          <w:rFonts w:ascii="Times New Roman" w:eastAsia="Calibri" w:hAnsi="Times New Roman" w:cs="Times New Roman"/>
          <w:sz w:val="24"/>
          <w:szCs w:val="24"/>
        </w:rPr>
        <w:t>ul. Lipowa 3</w:t>
      </w:r>
    </w:p>
    <w:p w14:paraId="2886A091" w14:textId="77777777" w:rsidR="000A3560" w:rsidRDefault="000A3560" w:rsidP="000A3560">
      <w:pPr>
        <w:spacing w:after="0" w:line="240" w:lineRule="auto"/>
        <w:ind w:left="567"/>
        <w:contextualSpacing/>
        <w:jc w:val="both"/>
        <w:rPr>
          <w:rFonts w:ascii="Times New Roman" w:eastAsia="Calibri" w:hAnsi="Times New Roman" w:cs="Times New Roman"/>
          <w:sz w:val="24"/>
          <w:szCs w:val="24"/>
          <w:highlight w:val="yellow"/>
        </w:rPr>
      </w:pPr>
      <w:r w:rsidRPr="000A3560">
        <w:rPr>
          <w:rFonts w:ascii="Times New Roman" w:eastAsia="Calibri" w:hAnsi="Times New Roman" w:cs="Times New Roman"/>
          <w:sz w:val="24"/>
          <w:szCs w:val="24"/>
        </w:rPr>
        <w:t>24-150 Nałęczów</w:t>
      </w:r>
      <w:r w:rsidRPr="000A3560">
        <w:rPr>
          <w:rFonts w:ascii="Times New Roman" w:eastAsia="Calibri" w:hAnsi="Times New Roman" w:cs="Times New Roman"/>
          <w:sz w:val="24"/>
          <w:szCs w:val="24"/>
          <w:highlight w:val="yellow"/>
        </w:rPr>
        <w:t xml:space="preserve"> </w:t>
      </w:r>
    </w:p>
    <w:p w14:paraId="51C7784B" w14:textId="72A46A15" w:rsidR="003F1D96" w:rsidRPr="0038131C" w:rsidRDefault="00000000" w:rsidP="000A3560">
      <w:pPr>
        <w:spacing w:after="0" w:line="240" w:lineRule="auto"/>
        <w:ind w:left="567"/>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 xml:space="preserve">Tel. </w:t>
      </w:r>
      <w:r w:rsidR="000A3560" w:rsidRPr="0038131C">
        <w:rPr>
          <w:rFonts w:ascii="Times New Roman" w:eastAsia="Calibri" w:hAnsi="Times New Roman" w:cs="Times New Roman"/>
          <w:sz w:val="24"/>
          <w:szCs w:val="24"/>
        </w:rPr>
        <w:t>81 50-14-331</w:t>
      </w:r>
    </w:p>
    <w:p w14:paraId="6C5EA977" w14:textId="773EA6C9" w:rsidR="003F1D96" w:rsidRPr="0038131C" w:rsidRDefault="00000000">
      <w:pPr>
        <w:spacing w:after="0" w:line="240" w:lineRule="auto"/>
        <w:ind w:left="567"/>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 xml:space="preserve">E-mail: </w:t>
      </w:r>
      <w:hyperlink r:id="rId8" w:history="1">
        <w:r w:rsidR="000A3560" w:rsidRPr="0038131C">
          <w:rPr>
            <w:rStyle w:val="Hipercze"/>
            <w:rFonts w:ascii="Times New Roman" w:eastAsia="Calibri" w:hAnsi="Times New Roman" w:cs="Times New Roman"/>
            <w:sz w:val="24"/>
            <w:szCs w:val="24"/>
          </w:rPr>
          <w:t>um@naleczow.pl</w:t>
        </w:r>
      </w:hyperlink>
    </w:p>
    <w:p w14:paraId="06981A5E" w14:textId="77777777" w:rsidR="003F1D96" w:rsidRPr="0038131C" w:rsidRDefault="00000000">
      <w:pPr>
        <w:spacing w:after="0" w:line="240" w:lineRule="auto"/>
        <w:ind w:left="567"/>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Strona internetowa prowadzonego postępowania</w:t>
      </w:r>
    </w:p>
    <w:p w14:paraId="14383D6D" w14:textId="7CA31F6C" w:rsidR="003F1D96" w:rsidRPr="0038131C" w:rsidRDefault="003F1D96">
      <w:pPr>
        <w:spacing w:after="0" w:line="240" w:lineRule="auto"/>
        <w:ind w:left="567"/>
        <w:contextualSpacing/>
        <w:jc w:val="both"/>
        <w:rPr>
          <w:rFonts w:ascii="Times New Roman" w:eastAsia="Calibri" w:hAnsi="Times New Roman" w:cs="Times New Roman"/>
          <w:sz w:val="24"/>
          <w:szCs w:val="24"/>
        </w:rPr>
      </w:pPr>
      <w:bookmarkStart w:id="1" w:name="_Hlk175067070"/>
      <w:r w:rsidRPr="004876D8">
        <w:rPr>
          <w:rFonts w:ascii="Times New Roman" w:eastAsia="Calibri" w:hAnsi="Times New Roman" w:cs="Times New Roman"/>
          <w:sz w:val="24"/>
          <w:szCs w:val="24"/>
        </w:rPr>
        <w:t>https://ezamowienia.gov.pl</w:t>
      </w:r>
      <w:bookmarkEnd w:id="1"/>
      <w:r w:rsidR="004876D8">
        <w:rPr>
          <w:rFonts w:ascii="Times New Roman" w:eastAsia="Calibri" w:hAnsi="Times New Roman" w:cs="Times New Roman"/>
          <w:sz w:val="24"/>
          <w:szCs w:val="24"/>
        </w:rPr>
        <w:t>/</w:t>
      </w:r>
    </w:p>
    <w:p w14:paraId="4C9937B1" w14:textId="44C23ED1" w:rsidR="003F1D96" w:rsidRPr="0038131C" w:rsidRDefault="00000000">
      <w:pPr>
        <w:spacing w:after="0" w:line="240" w:lineRule="auto"/>
        <w:ind w:left="567"/>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 xml:space="preserve">Strona internetowa na której udostępniane będą zmiany i wyjaśnienia treści SWZ oraz inne dokumenty zamówienia bezpośrednio związane z postępowaniem o udzielenie zamówienia: </w:t>
      </w:r>
      <w:hyperlink r:id="rId9" w:history="1">
        <w:r w:rsidR="004231AF" w:rsidRPr="0092473A">
          <w:rPr>
            <w:rStyle w:val="Hipercze"/>
            <w:rFonts w:ascii="Times New Roman" w:eastAsia="Calibri" w:hAnsi="Times New Roman" w:cs="Times New Roman"/>
            <w:b/>
            <w:bCs/>
            <w:sz w:val="24"/>
            <w:szCs w:val="24"/>
          </w:rPr>
          <w:t>https://ezamowienia.gov.pl/mp-client/search/list/</w:t>
        </w:r>
        <w:r w:rsidR="004231AF" w:rsidRPr="0092473A">
          <w:rPr>
            <w:rStyle w:val="Hipercze"/>
            <w:rFonts w:ascii="Times New Roman" w:hAnsi="Times New Roman" w:cs="Times New Roman"/>
            <w:b/>
            <w:bCs/>
            <w:shd w:val="clear" w:color="auto" w:fill="FFFFFF"/>
          </w:rPr>
          <w:t>ocds-148610-17a4e9b2-e687-4a30-8103-c15f971c61fe</w:t>
        </w:r>
      </w:hyperlink>
      <w:r w:rsidR="004231AF">
        <w:rPr>
          <w:rFonts w:ascii="Roboto" w:hAnsi="Roboto"/>
          <w:color w:val="4A4A4A"/>
          <w:shd w:val="clear" w:color="auto" w:fill="FFFFFF"/>
        </w:rPr>
        <w:t xml:space="preserve"> </w:t>
      </w:r>
    </w:p>
    <w:p w14:paraId="2CFA6AE0" w14:textId="63C42B65" w:rsidR="003F1D96" w:rsidRDefault="00000000">
      <w:pPr>
        <w:spacing w:after="0" w:line="240" w:lineRule="auto"/>
        <w:ind w:left="567"/>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 xml:space="preserve">Ofertę należy złożyć za pomocą </w:t>
      </w:r>
      <w:r w:rsidR="003F1D96" w:rsidRPr="004876D8">
        <w:rPr>
          <w:rFonts w:ascii="Times New Roman" w:eastAsia="Calibri" w:hAnsi="Times New Roman" w:cs="Times New Roman"/>
          <w:sz w:val="24"/>
          <w:szCs w:val="24"/>
        </w:rPr>
        <w:t>https://ezamowienia.gov.pl/</w:t>
      </w:r>
      <w:r w:rsidR="004C0F6E">
        <w:rPr>
          <w:rFonts w:ascii="Times New Roman" w:eastAsia="Calibri" w:hAnsi="Times New Roman" w:cs="Times New Roman"/>
          <w:sz w:val="24"/>
          <w:szCs w:val="24"/>
        </w:rPr>
        <w:t xml:space="preserve"> </w:t>
      </w:r>
    </w:p>
    <w:p w14:paraId="1DE2EA98" w14:textId="77777777" w:rsidR="003F1D96" w:rsidRDefault="003F1D96">
      <w:pPr>
        <w:spacing w:after="0" w:line="240" w:lineRule="auto"/>
        <w:ind w:left="567"/>
        <w:contextualSpacing/>
        <w:rPr>
          <w:rFonts w:ascii="Times New Roman" w:eastAsia="Calibri" w:hAnsi="Times New Roman" w:cs="Times New Roman"/>
          <w:sz w:val="24"/>
          <w:szCs w:val="24"/>
        </w:rPr>
      </w:pPr>
    </w:p>
    <w:p w14:paraId="254E8D2E" w14:textId="77777777" w:rsidR="003F1D96" w:rsidRDefault="00000000">
      <w:pPr>
        <w:numPr>
          <w:ilvl w:val="0"/>
          <w:numId w:val="2"/>
        </w:numPr>
        <w:spacing w:after="0" w:line="360" w:lineRule="auto"/>
        <w:ind w:left="567" w:hanging="20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TRYB UDZIELENIE ZAMÓWIENIA</w:t>
      </w:r>
    </w:p>
    <w:p w14:paraId="518AEDE2" w14:textId="0585DD60" w:rsidR="003F1D96" w:rsidRDefault="00605CCD">
      <w:pPr>
        <w:numPr>
          <w:ilvl w:val="1"/>
          <w:numId w:val="2"/>
        </w:numPr>
        <w:spacing w:after="0" w:line="240" w:lineRule="auto"/>
        <w:ind w:left="709" w:hanging="283"/>
        <w:contextualSpacing/>
        <w:jc w:val="both"/>
        <w:rPr>
          <w:rFonts w:ascii="Times New Roman" w:eastAsia="Calibri" w:hAnsi="Times New Roman" w:cs="Times New Roman"/>
          <w:sz w:val="24"/>
          <w:szCs w:val="24"/>
        </w:rPr>
      </w:pPr>
      <w:r w:rsidRPr="00605CCD">
        <w:rPr>
          <w:rFonts w:ascii="Times New Roman" w:eastAsia="Calibri" w:hAnsi="Times New Roman" w:cs="Times New Roman"/>
          <w:sz w:val="24"/>
          <w:szCs w:val="24"/>
        </w:rPr>
        <w:t>Postępowanie o udzielenie zamówienia prowadzone jest w trybie przetargu nieograniczonego zgodnie z przepisami ustawy z dnia 11 września 2019 r. Prawo zamówień publicznych (</w:t>
      </w:r>
      <w:r>
        <w:rPr>
          <w:rFonts w:ascii="Times New Roman" w:eastAsia="Calibri" w:hAnsi="Times New Roman" w:cs="Times New Roman"/>
          <w:sz w:val="24"/>
          <w:szCs w:val="24"/>
        </w:rPr>
        <w:t>Dz.U. 2024 poz. 1320)</w:t>
      </w:r>
      <w:r w:rsidRPr="00605CCD">
        <w:rPr>
          <w:rFonts w:ascii="Times New Roman" w:eastAsia="Calibri" w:hAnsi="Times New Roman" w:cs="Times New Roman"/>
          <w:sz w:val="24"/>
          <w:szCs w:val="24"/>
        </w:rPr>
        <w:t>, zwanej dalej ustawą</w:t>
      </w:r>
      <w:r>
        <w:rPr>
          <w:rFonts w:ascii="Times New Roman" w:eastAsia="Calibri" w:hAnsi="Times New Roman" w:cs="Times New Roman"/>
          <w:sz w:val="24"/>
          <w:szCs w:val="24"/>
        </w:rPr>
        <w:t xml:space="preserve"> </w:t>
      </w:r>
    </w:p>
    <w:p w14:paraId="59D4DE94" w14:textId="77777777" w:rsidR="003F1D96" w:rsidRDefault="00000000">
      <w:pPr>
        <w:numPr>
          <w:ilvl w:val="1"/>
          <w:numId w:val="2"/>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Wartość zamówienia przekracza progi unijne określone na podstawie art. 3 ust. 1 ustawy.</w:t>
      </w:r>
    </w:p>
    <w:p w14:paraId="566BA7AF" w14:textId="77777777" w:rsidR="003F1D96" w:rsidRDefault="00000000">
      <w:pPr>
        <w:numPr>
          <w:ilvl w:val="1"/>
          <w:numId w:val="2"/>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przewiduje zastosowanie procedury z art. 139 ustawy tzw. procedury odwróconej, tj. dokonanie badania i oceny ofert, a następnie kwalifikacji podmiotowej Wykonawcy, którego oferta została najwyżej oceniona, w zakresie braku podstaw wykluczenia oraz spełniania warunków udziału w postępowaniu.</w:t>
      </w:r>
    </w:p>
    <w:p w14:paraId="7B0CCF32" w14:textId="28E9ED4D" w:rsidR="003F1D96" w:rsidRDefault="00000000">
      <w:pPr>
        <w:numPr>
          <w:ilvl w:val="1"/>
          <w:numId w:val="2"/>
        </w:numPr>
        <w:spacing w:after="0" w:line="240" w:lineRule="auto"/>
        <w:ind w:left="709" w:hanging="283"/>
        <w:contextualSpacing/>
        <w:jc w:val="both"/>
      </w:pPr>
      <w:r>
        <w:rPr>
          <w:rFonts w:ascii="Times New Roman" w:eastAsia="Calibri" w:hAnsi="Times New Roman" w:cs="Times New Roman"/>
          <w:sz w:val="24"/>
          <w:szCs w:val="24"/>
        </w:rPr>
        <w:t xml:space="preserve">Postępowanie oznaczone jest nr </w:t>
      </w:r>
      <w:r w:rsidR="004876D8" w:rsidRPr="004876D8">
        <w:rPr>
          <w:rFonts w:ascii="Times New Roman" w:eastAsia="Calibri" w:hAnsi="Times New Roman" w:cs="Times New Roman"/>
          <w:b/>
          <w:sz w:val="24"/>
          <w:szCs w:val="24"/>
        </w:rPr>
        <w:t>IZ.271.</w:t>
      </w:r>
      <w:r w:rsidR="004876D8">
        <w:rPr>
          <w:rFonts w:ascii="Times New Roman" w:eastAsia="Calibri" w:hAnsi="Times New Roman" w:cs="Times New Roman"/>
          <w:b/>
          <w:sz w:val="24"/>
          <w:szCs w:val="24"/>
        </w:rPr>
        <w:t>7</w:t>
      </w:r>
      <w:r w:rsidR="004876D8" w:rsidRPr="004876D8">
        <w:rPr>
          <w:rFonts w:ascii="Times New Roman" w:eastAsia="Calibri" w:hAnsi="Times New Roman" w:cs="Times New Roman"/>
          <w:b/>
          <w:sz w:val="24"/>
          <w:szCs w:val="24"/>
        </w:rPr>
        <w:t>.2025/P</w:t>
      </w:r>
      <w:r>
        <w:rPr>
          <w:rFonts w:ascii="Times New Roman" w:eastAsia="Calibri" w:hAnsi="Times New Roman" w:cs="Times New Roman"/>
          <w:sz w:val="24"/>
          <w:szCs w:val="24"/>
        </w:rPr>
        <w:t xml:space="preserve"> Wykonawcy we wszelkich kontaktach z Zamawiającym powinni powoływać się na podany numer.</w:t>
      </w:r>
    </w:p>
    <w:p w14:paraId="35759D36" w14:textId="77777777" w:rsidR="003F1D96" w:rsidRDefault="00000000">
      <w:pPr>
        <w:numPr>
          <w:ilvl w:val="1"/>
          <w:numId w:val="2"/>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zwrotu kosztów udziału w postępowaniu.</w:t>
      </w:r>
    </w:p>
    <w:p w14:paraId="7C1CF7C1" w14:textId="77777777" w:rsidR="003F1D96" w:rsidRDefault="00000000">
      <w:pPr>
        <w:numPr>
          <w:ilvl w:val="1"/>
          <w:numId w:val="2"/>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zebrania wszystkich Wykonawców w celu wyjaśnienia treści SWZ.</w:t>
      </w:r>
    </w:p>
    <w:p w14:paraId="7E59B0D4" w14:textId="77777777" w:rsidR="003F1D96" w:rsidRDefault="00000000">
      <w:pPr>
        <w:numPr>
          <w:ilvl w:val="1"/>
          <w:numId w:val="2"/>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Zamawiający nie przewiduje możliwości ani nie wymaga złożenia oferty po odbyciu wizji lokalnej lub sprawdzeniu przez Wykonawcę dokumentów niezbędnych do realizacji zamówienia dostępnych na miejscu u Zamawiającego.</w:t>
      </w:r>
    </w:p>
    <w:p w14:paraId="51E1AFD3" w14:textId="77777777" w:rsidR="003F1D96" w:rsidRPr="000A3560" w:rsidRDefault="00000000">
      <w:pPr>
        <w:numPr>
          <w:ilvl w:val="1"/>
          <w:numId w:val="2"/>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Calibri"/>
          <w:sz w:val="24"/>
          <w:szCs w:val="24"/>
        </w:rPr>
        <w:t>Postępowanie prowadzone jest w języku polskim. Podmiotowe środki dowodowe, przedmiotowe środki dowodowe oraz inne dokumenty lub oświadczenia, sporządzone w języku obcym przekazuje się wraz z tłumaczeniem na język polski, chyba, że w dokumentach zamówienia Zamawiający dopuścił możliwość złożenia dokumentów lub oświadczeń w innym języku.</w:t>
      </w:r>
    </w:p>
    <w:p w14:paraId="5A230067" w14:textId="77777777" w:rsidR="003F1D96" w:rsidRDefault="003F1D96">
      <w:pPr>
        <w:spacing w:after="0" w:line="240" w:lineRule="auto"/>
        <w:ind w:left="567"/>
        <w:contextualSpacing/>
        <w:jc w:val="both"/>
        <w:rPr>
          <w:rFonts w:ascii="Times New Roman" w:eastAsia="Calibri" w:hAnsi="Times New Roman" w:cs="Times New Roman"/>
          <w:b/>
          <w:sz w:val="24"/>
          <w:szCs w:val="24"/>
        </w:rPr>
      </w:pPr>
    </w:p>
    <w:p w14:paraId="0BD34597" w14:textId="77777777" w:rsidR="003F1D96" w:rsidRDefault="00000000">
      <w:pPr>
        <w:numPr>
          <w:ilvl w:val="0"/>
          <w:numId w:val="2"/>
        </w:numPr>
        <w:spacing w:after="0" w:line="360" w:lineRule="auto"/>
        <w:ind w:left="567" w:hanging="20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OPIS PRZEDMIOTU ZAMÓWIENIA</w:t>
      </w:r>
    </w:p>
    <w:p w14:paraId="432160FC" w14:textId="1F4FF6EA" w:rsidR="003F1D96" w:rsidRPr="0038131C" w:rsidRDefault="00000000">
      <w:pPr>
        <w:numPr>
          <w:ilvl w:val="0"/>
          <w:numId w:val="3"/>
        </w:numPr>
        <w:spacing w:after="0" w:line="240" w:lineRule="auto"/>
        <w:ind w:left="714" w:hanging="28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Przedmiotem zamówienia jest </w:t>
      </w:r>
      <w:bookmarkStart w:id="2" w:name="_Hlk199754956"/>
      <w:r w:rsidR="00A47E17">
        <w:rPr>
          <w:rFonts w:ascii="Times New Roman" w:eastAsia="Calibri" w:hAnsi="Times New Roman" w:cs="Times New Roman"/>
          <w:sz w:val="24"/>
          <w:szCs w:val="24"/>
        </w:rPr>
        <w:t>r</w:t>
      </w:r>
      <w:r w:rsidR="00F52AAA" w:rsidRPr="00F52AAA">
        <w:rPr>
          <w:rFonts w:ascii="Times New Roman" w:eastAsia="Calibri" w:hAnsi="Times New Roman" w:cs="Times New Roman"/>
          <w:sz w:val="24"/>
          <w:szCs w:val="24"/>
        </w:rPr>
        <w:t xml:space="preserve">ozwój usług elektronicznych oraz wzmocnienie stopnia cyfryzacji urzędów w gminach subregionu puławskiego dotyczący stworzenia platformy partnerskiej do prowadzenia procedur planistycznych dla wszystkich </w:t>
      </w:r>
      <w:r w:rsidR="00F52AAA">
        <w:rPr>
          <w:rFonts w:ascii="Times New Roman" w:eastAsia="Calibri" w:hAnsi="Times New Roman" w:cs="Times New Roman"/>
          <w:sz w:val="24"/>
          <w:szCs w:val="24"/>
        </w:rPr>
        <w:t>P</w:t>
      </w:r>
      <w:r w:rsidR="00F52AAA" w:rsidRPr="00F52AAA">
        <w:rPr>
          <w:rFonts w:ascii="Times New Roman" w:eastAsia="Calibri" w:hAnsi="Times New Roman" w:cs="Times New Roman"/>
          <w:sz w:val="24"/>
          <w:szCs w:val="24"/>
        </w:rPr>
        <w:t>artnerów projektu</w:t>
      </w:r>
      <w:r w:rsidR="00F52AAA">
        <w:rPr>
          <w:rFonts w:ascii="Times New Roman" w:eastAsia="Calibri" w:hAnsi="Times New Roman" w:cs="Times New Roman"/>
          <w:sz w:val="24"/>
          <w:szCs w:val="24"/>
        </w:rPr>
        <w:t xml:space="preserve">, tj. </w:t>
      </w:r>
      <w:r w:rsidR="00F52AAA" w:rsidRPr="00F52AAA">
        <w:rPr>
          <w:rFonts w:ascii="Times New Roman" w:eastAsia="Calibri" w:hAnsi="Times New Roman" w:cs="Times New Roman"/>
          <w:sz w:val="24"/>
          <w:szCs w:val="24"/>
        </w:rPr>
        <w:t>Gminy Baranów, Gminy Kłoczew, Gminy Nałęczów, Gminy Nowodwór, Gminy Wąwolnica, Gminy Wilkołaz</w:t>
      </w:r>
      <w:bookmarkEnd w:id="2"/>
      <w:r w:rsidRPr="0038131C">
        <w:rPr>
          <w:rFonts w:ascii="Times New Roman" w:eastAsia="Calibri" w:hAnsi="Times New Roman" w:cs="Times New Roman"/>
          <w:sz w:val="24"/>
          <w:szCs w:val="24"/>
        </w:rPr>
        <w:t>.</w:t>
      </w:r>
    </w:p>
    <w:p w14:paraId="7292870D" w14:textId="5C46DF42" w:rsidR="003F1D96" w:rsidRPr="0038131C" w:rsidRDefault="00000000">
      <w:pPr>
        <w:numPr>
          <w:ilvl w:val="0"/>
          <w:numId w:val="3"/>
        </w:numPr>
        <w:spacing w:after="0" w:line="240" w:lineRule="auto"/>
        <w:ind w:left="714" w:hanging="288"/>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Przedmiot zamówienia finansowany ze środków Programu Fundusze Europejskie dla Lubelskiego 2021-2027, II Osi Priorytetowej Transformacja gospodarcza i cyfrowa regionu, Działania 2.1 Cyfrowe Lubelskie.</w:t>
      </w:r>
    </w:p>
    <w:p w14:paraId="2B0F50A3" w14:textId="0B7FAB67" w:rsidR="003F1D96" w:rsidRPr="0038131C" w:rsidRDefault="00000000" w:rsidP="00486E83">
      <w:pPr>
        <w:spacing w:after="0" w:line="240" w:lineRule="auto"/>
        <w:ind w:left="709"/>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Zamówienie obejmuje</w:t>
      </w:r>
      <w:r w:rsidR="00486E83" w:rsidRPr="0038131C">
        <w:rPr>
          <w:rFonts w:ascii="Times New Roman" w:eastAsia="Calibri" w:hAnsi="Times New Roman" w:cs="Times New Roman"/>
          <w:sz w:val="24"/>
          <w:szCs w:val="24"/>
        </w:rPr>
        <w:t xml:space="preserve"> u</w:t>
      </w:r>
      <w:r w:rsidRPr="0038131C">
        <w:rPr>
          <w:rFonts w:ascii="Times New Roman" w:eastAsia="Calibri" w:hAnsi="Times New Roman" w:cs="Times New Roman"/>
          <w:sz w:val="24"/>
          <w:szCs w:val="24"/>
        </w:rPr>
        <w:t>ruchomienie e-usług dla mieszkańców, w skład której wchodzą następujące elementy zamówienia</w:t>
      </w:r>
      <w:r w:rsidRPr="0038131C">
        <w:rPr>
          <w:rFonts w:ascii="Times New Roman" w:eastAsia="Calibri" w:hAnsi="Times New Roman" w:cs="Times New Roman"/>
          <w:sz w:val="24"/>
          <w:szCs w:val="24"/>
          <w:lang w:eastAsia="ar-SA"/>
        </w:rPr>
        <w:t>:</w:t>
      </w:r>
      <w:r w:rsidRPr="0038131C">
        <w:rPr>
          <w:rFonts w:ascii="Times New Roman" w:eastAsia="Calibri" w:hAnsi="Times New Roman" w:cs="Times New Roman"/>
          <w:sz w:val="24"/>
          <w:szCs w:val="24"/>
        </w:rPr>
        <w:t xml:space="preserve"> </w:t>
      </w:r>
    </w:p>
    <w:p w14:paraId="059551F6" w14:textId="6A057F07" w:rsidR="003F1D96" w:rsidRPr="00D127FE" w:rsidRDefault="00F52AAA" w:rsidP="0038131C">
      <w:pPr>
        <w:numPr>
          <w:ilvl w:val="4"/>
          <w:numId w:val="40"/>
        </w:numPr>
        <w:spacing w:after="0" w:line="240" w:lineRule="auto"/>
        <w:ind w:left="993" w:hanging="284"/>
        <w:contextualSpacing/>
        <w:jc w:val="both"/>
        <w:rPr>
          <w:rFonts w:ascii="Times New Roman" w:eastAsia="Calibri" w:hAnsi="Times New Roman" w:cs="Times New Roman"/>
          <w:sz w:val="24"/>
          <w:szCs w:val="24"/>
        </w:rPr>
      </w:pPr>
      <w:bookmarkStart w:id="3" w:name="_Hlk199755321"/>
      <w:r w:rsidRPr="00F52AAA">
        <w:rPr>
          <w:rFonts w:ascii="Times New Roman" w:eastAsia="Calibri" w:hAnsi="Times New Roman" w:cs="Times New Roman"/>
          <w:sz w:val="24"/>
          <w:szCs w:val="24"/>
        </w:rPr>
        <w:t>Zakup licencji oprogramowania partnerskiej platformy do prowadzenia procedur planistycznych dla Partnerów projektu</w:t>
      </w:r>
      <w:r w:rsidRPr="0038131C">
        <w:rPr>
          <w:rFonts w:ascii="Times New Roman" w:eastAsia="Calibri" w:hAnsi="Times New Roman" w:cs="Times New Roman"/>
          <w:sz w:val="24"/>
          <w:szCs w:val="24"/>
        </w:rPr>
        <w:t xml:space="preserve"> (1 szt</w:t>
      </w:r>
      <w:r w:rsidRPr="00D127FE">
        <w:rPr>
          <w:rFonts w:ascii="Times New Roman" w:eastAsia="Calibri" w:hAnsi="Times New Roman" w:cs="Times New Roman"/>
          <w:sz w:val="24"/>
          <w:szCs w:val="24"/>
        </w:rPr>
        <w:t>.)</w:t>
      </w:r>
    </w:p>
    <w:p w14:paraId="4C760E8D" w14:textId="24B4563B" w:rsidR="003F1D96" w:rsidRPr="00D127FE" w:rsidRDefault="00F52AAA" w:rsidP="0038131C">
      <w:pPr>
        <w:numPr>
          <w:ilvl w:val="4"/>
          <w:numId w:val="40"/>
        </w:numPr>
        <w:spacing w:after="0" w:line="240" w:lineRule="auto"/>
        <w:ind w:left="993" w:hanging="284"/>
        <w:contextualSpacing/>
        <w:jc w:val="both"/>
        <w:rPr>
          <w:rFonts w:ascii="Times New Roman" w:eastAsia="Calibri" w:hAnsi="Times New Roman" w:cs="Times New Roman"/>
          <w:sz w:val="24"/>
          <w:szCs w:val="24"/>
        </w:rPr>
      </w:pPr>
      <w:r w:rsidRPr="00F52AAA">
        <w:rPr>
          <w:rFonts w:ascii="Times New Roman" w:eastAsia="Calibri" w:hAnsi="Times New Roman" w:cs="Times New Roman"/>
          <w:sz w:val="24"/>
          <w:szCs w:val="24"/>
        </w:rPr>
        <w:t>Zakup usług wdrożenia oprogramowania partnerskiej platformy do prowadzenia procedur planistycznych dla Partnerów projektu</w:t>
      </w:r>
      <w:r w:rsidRPr="00D127FE">
        <w:rPr>
          <w:rFonts w:ascii="Times New Roman" w:eastAsia="Calibri" w:hAnsi="Times New Roman" w:cs="Times New Roman"/>
          <w:sz w:val="24"/>
          <w:szCs w:val="24"/>
        </w:rPr>
        <w:t xml:space="preserve"> (1 szt.)</w:t>
      </w:r>
      <w:bookmarkEnd w:id="3"/>
    </w:p>
    <w:p w14:paraId="5AF43582" w14:textId="77777777" w:rsidR="003F1D96" w:rsidRDefault="00000000">
      <w:pPr>
        <w:numPr>
          <w:ilvl w:val="0"/>
          <w:numId w:val="3"/>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Szczegółowy opis przedmiotu zamówienia wraz z określeniem minimalnych wymagań został przedstawiony w Załączniku nr 1 do SWZ – Szczegółowy Opis Przedmiotu Zamówienia (SOPZ).</w:t>
      </w:r>
    </w:p>
    <w:p w14:paraId="65B5A606" w14:textId="77777777" w:rsidR="003F1D96" w:rsidRPr="0038131C" w:rsidRDefault="00000000">
      <w:pPr>
        <w:numPr>
          <w:ilvl w:val="0"/>
          <w:numId w:val="3"/>
        </w:numPr>
        <w:spacing w:after="0" w:line="240" w:lineRule="auto"/>
        <w:ind w:left="709" w:hanging="283"/>
        <w:contextualSpacing/>
        <w:jc w:val="both"/>
        <w:rPr>
          <w:rFonts w:ascii="Times New Roman" w:eastAsia="Calibri" w:hAnsi="Times New Roman" w:cs="Times New Roman"/>
          <w:sz w:val="24"/>
          <w:szCs w:val="24"/>
        </w:rPr>
      </w:pPr>
      <w:r w:rsidRPr="0038131C">
        <w:rPr>
          <w:rFonts w:ascii="Times New Roman" w:eastAsia="Calibri" w:hAnsi="Times New Roman" w:cs="Times New Roman"/>
          <w:sz w:val="24"/>
          <w:szCs w:val="24"/>
        </w:rPr>
        <w:t xml:space="preserve">Kody CPV: </w:t>
      </w:r>
    </w:p>
    <w:p w14:paraId="4DB88C1B" w14:textId="56ACD5A5" w:rsidR="00486E83" w:rsidRPr="00486E83" w:rsidRDefault="00486E83" w:rsidP="00486E83">
      <w:pPr>
        <w:spacing w:after="0" w:line="240" w:lineRule="auto"/>
        <w:ind w:left="720"/>
        <w:contextualSpacing/>
        <w:jc w:val="both"/>
        <w:rPr>
          <w:rFonts w:ascii="Times New Roman" w:hAnsi="Times New Roman" w:cs="Times New Roman"/>
          <w:sz w:val="24"/>
          <w:szCs w:val="24"/>
        </w:rPr>
      </w:pPr>
      <w:r w:rsidRPr="00486E83">
        <w:rPr>
          <w:rFonts w:ascii="Times New Roman" w:hAnsi="Times New Roman" w:cs="Times New Roman"/>
          <w:sz w:val="24"/>
          <w:szCs w:val="24"/>
        </w:rPr>
        <w:t>48000000-8 Pakiety oprogramowania i systemy informatyczne</w:t>
      </w:r>
    </w:p>
    <w:p w14:paraId="3BE3B68F" w14:textId="1C723B86" w:rsidR="00486E83" w:rsidRPr="00486E83" w:rsidRDefault="00486E83" w:rsidP="00486E83">
      <w:pPr>
        <w:spacing w:after="0" w:line="240" w:lineRule="auto"/>
        <w:ind w:left="720"/>
        <w:contextualSpacing/>
        <w:jc w:val="both"/>
        <w:rPr>
          <w:rFonts w:ascii="Times New Roman" w:hAnsi="Times New Roman" w:cs="Times New Roman"/>
          <w:sz w:val="24"/>
          <w:szCs w:val="24"/>
        </w:rPr>
      </w:pPr>
      <w:r w:rsidRPr="00486E83">
        <w:rPr>
          <w:rFonts w:ascii="Times New Roman" w:hAnsi="Times New Roman" w:cs="Times New Roman"/>
          <w:sz w:val="24"/>
          <w:szCs w:val="24"/>
        </w:rPr>
        <w:t>48422000-2 Zestawy pakietów oprogramowania</w:t>
      </w:r>
    </w:p>
    <w:p w14:paraId="29DF621E" w14:textId="039A4ED4" w:rsidR="00486E83" w:rsidRDefault="00486E83" w:rsidP="00486E83">
      <w:pPr>
        <w:spacing w:after="0" w:line="240" w:lineRule="auto"/>
        <w:ind w:left="720"/>
        <w:contextualSpacing/>
        <w:jc w:val="both"/>
        <w:rPr>
          <w:rFonts w:ascii="Times New Roman" w:hAnsi="Times New Roman" w:cs="Times New Roman"/>
          <w:sz w:val="24"/>
          <w:szCs w:val="24"/>
        </w:rPr>
      </w:pPr>
      <w:r w:rsidRPr="00486E83">
        <w:rPr>
          <w:rFonts w:ascii="Times New Roman" w:hAnsi="Times New Roman" w:cs="Times New Roman"/>
          <w:sz w:val="24"/>
          <w:szCs w:val="24"/>
        </w:rPr>
        <w:t>48600000-4 Pakiety oprogramowania dla baz danych i operacyjne</w:t>
      </w:r>
    </w:p>
    <w:p w14:paraId="37A2B360" w14:textId="4764E2AE" w:rsidR="00B352B9" w:rsidRPr="00486E83" w:rsidRDefault="00B352B9" w:rsidP="00486E83">
      <w:pPr>
        <w:spacing w:after="0" w:line="240" w:lineRule="auto"/>
        <w:ind w:left="720"/>
        <w:contextualSpacing/>
        <w:jc w:val="both"/>
        <w:rPr>
          <w:rFonts w:ascii="Times New Roman" w:hAnsi="Times New Roman" w:cs="Times New Roman"/>
          <w:sz w:val="24"/>
          <w:szCs w:val="24"/>
        </w:rPr>
      </w:pPr>
      <w:r w:rsidRPr="00B352B9">
        <w:rPr>
          <w:rFonts w:ascii="Times New Roman" w:hAnsi="Times New Roman" w:cs="Times New Roman"/>
          <w:sz w:val="24"/>
          <w:szCs w:val="24"/>
        </w:rPr>
        <w:t>48900000-7 Różne pakiety oprogramowania i systemy komputerowe</w:t>
      </w:r>
    </w:p>
    <w:p w14:paraId="6AF2AE9C" w14:textId="404D21D7" w:rsidR="00486E83" w:rsidRDefault="00486E83" w:rsidP="00486E83">
      <w:pPr>
        <w:spacing w:after="0" w:line="240" w:lineRule="auto"/>
        <w:ind w:left="720"/>
        <w:contextualSpacing/>
        <w:jc w:val="both"/>
        <w:rPr>
          <w:rFonts w:ascii="Times New Roman" w:hAnsi="Times New Roman" w:cs="Times New Roman"/>
          <w:sz w:val="24"/>
          <w:szCs w:val="24"/>
        </w:rPr>
      </w:pPr>
      <w:r w:rsidRPr="00486E83">
        <w:rPr>
          <w:rFonts w:ascii="Times New Roman" w:hAnsi="Times New Roman" w:cs="Times New Roman"/>
          <w:sz w:val="24"/>
          <w:szCs w:val="24"/>
        </w:rPr>
        <w:t>72263000-6 Usługi wdrażania oprogramowania</w:t>
      </w:r>
    </w:p>
    <w:p w14:paraId="3EED0A65" w14:textId="3BBED85F" w:rsidR="00B352B9" w:rsidRPr="00486E83" w:rsidRDefault="00B352B9" w:rsidP="00486E83">
      <w:pPr>
        <w:spacing w:after="0" w:line="240" w:lineRule="auto"/>
        <w:ind w:left="720"/>
        <w:contextualSpacing/>
        <w:jc w:val="both"/>
        <w:rPr>
          <w:rFonts w:ascii="Times New Roman" w:hAnsi="Times New Roman" w:cs="Times New Roman"/>
          <w:sz w:val="24"/>
          <w:szCs w:val="24"/>
        </w:rPr>
      </w:pPr>
      <w:r w:rsidRPr="00B352B9">
        <w:rPr>
          <w:rFonts w:ascii="Times New Roman" w:hAnsi="Times New Roman" w:cs="Times New Roman"/>
          <w:sz w:val="24"/>
          <w:szCs w:val="24"/>
        </w:rPr>
        <w:t>72253200-5 Usługi w zakresie wsparcia systemu</w:t>
      </w:r>
    </w:p>
    <w:p w14:paraId="11FF90B5" w14:textId="6CA4847C" w:rsidR="003F1D96" w:rsidRPr="00030DA3" w:rsidRDefault="00000000" w:rsidP="003242FB">
      <w:pPr>
        <w:pStyle w:val="Akapitzlist"/>
        <w:numPr>
          <w:ilvl w:val="0"/>
          <w:numId w:val="3"/>
        </w:numPr>
        <w:spacing w:line="240" w:lineRule="auto"/>
        <w:ind w:hanging="294"/>
        <w:jc w:val="both"/>
        <w:rPr>
          <w:rFonts w:eastAsia="Calibri"/>
        </w:rPr>
      </w:pPr>
      <w:r w:rsidRPr="00030DA3">
        <w:rPr>
          <w:rFonts w:eastAsia="Calibri"/>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t>
      </w:r>
    </w:p>
    <w:p w14:paraId="145F37EA"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tam, gdzie w SWZ </w:t>
      </w:r>
      <w:bookmarkStart w:id="4" w:name="_Hlk67745104"/>
      <w:r>
        <w:rPr>
          <w:rFonts w:ascii="Times New Roman" w:eastAsia="Calibri" w:hAnsi="Times New Roman" w:cs="Times New Roman"/>
          <w:sz w:val="24"/>
          <w:szCs w:val="24"/>
        </w:rPr>
        <w:t>oraz jej załącznikach</w:t>
      </w:r>
      <w:bookmarkEnd w:id="4"/>
      <w:r>
        <w:rPr>
          <w:rFonts w:ascii="Times New Roman" w:eastAsia="Calibri" w:hAnsi="Times New Roman" w:cs="Times New Roman"/>
          <w:sz w:val="24"/>
          <w:szCs w:val="24"/>
        </w:rPr>
        <w:t xml:space="preserve">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14:paraId="23F0BC6A"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który powołuje się na rozwiązania równoważne opisywanym przez Zamawiającego, </w:t>
      </w:r>
      <w:bookmarkStart w:id="5" w:name="_Hlk67745486"/>
      <w:r>
        <w:rPr>
          <w:rFonts w:ascii="Times New Roman" w:eastAsia="Calibri" w:hAnsi="Times New Roman" w:cs="Times New Roman"/>
          <w:sz w:val="24"/>
          <w:szCs w:val="24"/>
        </w:rPr>
        <w:t>jest obowiązany udowodnić w swojej ofercie, że proponowane rozwiązania w równoważnym stopniu spełniają wymagania określone w opisie przedmiotu zamówienia</w:t>
      </w:r>
      <w:bookmarkEnd w:id="5"/>
      <w:r>
        <w:rPr>
          <w:rFonts w:ascii="Times New Roman" w:eastAsia="Calibri" w:hAnsi="Times New Roman" w:cs="Times New Roman"/>
          <w:sz w:val="24"/>
          <w:szCs w:val="24"/>
        </w:rPr>
        <w:t>.</w:t>
      </w:r>
    </w:p>
    <w:p w14:paraId="78C5E151" w14:textId="77777777" w:rsidR="00030DA3" w:rsidRPr="00E962F9" w:rsidRDefault="00030DA3" w:rsidP="00E962F9">
      <w:pPr>
        <w:pStyle w:val="Akapitzlist"/>
        <w:numPr>
          <w:ilvl w:val="0"/>
          <w:numId w:val="3"/>
        </w:numPr>
        <w:spacing w:line="240" w:lineRule="auto"/>
        <w:ind w:hanging="294"/>
        <w:jc w:val="both"/>
        <w:rPr>
          <w:rFonts w:eastAsia="Calibri"/>
        </w:rPr>
      </w:pPr>
      <w:r w:rsidRPr="00E962F9">
        <w:rPr>
          <w:rFonts w:eastAsia="Calibri"/>
        </w:rPr>
        <w:t xml:space="preserve">Zamawiający </w:t>
      </w:r>
      <w:r w:rsidRPr="002458C7">
        <w:rPr>
          <w:rFonts w:eastAsia="Calibri"/>
        </w:rPr>
        <w:t>nie dopuszcza składania ofert częściowych.</w:t>
      </w:r>
    </w:p>
    <w:p w14:paraId="17162A18" w14:textId="6E426B33" w:rsidR="00030DA3" w:rsidRPr="00E962F9" w:rsidRDefault="00B352B9" w:rsidP="00030DA3">
      <w:pPr>
        <w:spacing w:after="0" w:line="240" w:lineRule="auto"/>
        <w:ind w:left="709"/>
        <w:contextualSpacing/>
        <w:jc w:val="both"/>
        <w:rPr>
          <w:rFonts w:ascii="Times New Roman" w:eastAsia="Calibri" w:hAnsi="Times New Roman" w:cs="Times New Roman"/>
          <w:sz w:val="24"/>
          <w:szCs w:val="24"/>
        </w:rPr>
      </w:pPr>
      <w:r w:rsidRPr="00BD32A0">
        <w:rPr>
          <w:rFonts w:ascii="Times New Roman" w:eastAsia="Calibri" w:hAnsi="Times New Roman" w:cs="Times New Roman"/>
          <w:sz w:val="24"/>
          <w:szCs w:val="24"/>
        </w:rPr>
        <w:lastRenderedPageBreak/>
        <w:t>Zamawiający nie wskazuje w dokumentach zamówienia powodów niedokonania podziału zamówienia na części, ponieważ zachodzi okoliczność, o której mowa w art. 91 ust. 1 ustawy, tj. Zamawiający udziela zamówienia w części stanowiącej przedmiot odrębnego postępowania o udzielenie zamówienia.</w:t>
      </w:r>
    </w:p>
    <w:p w14:paraId="308E7B2C" w14:textId="17145799" w:rsidR="00030DA3" w:rsidRDefault="00030DA3" w:rsidP="00E962F9">
      <w:pPr>
        <w:pStyle w:val="Akapitzlist"/>
        <w:numPr>
          <w:ilvl w:val="0"/>
          <w:numId w:val="3"/>
        </w:numPr>
        <w:spacing w:line="240" w:lineRule="auto"/>
        <w:ind w:hanging="294"/>
        <w:jc w:val="both"/>
        <w:rPr>
          <w:rFonts w:eastAsia="Calibri"/>
        </w:rPr>
      </w:pPr>
      <w:r w:rsidRPr="00030DA3">
        <w:rPr>
          <w:rFonts w:eastAsia="Calibri"/>
        </w:rPr>
        <w:t>Zamawiający nie dopuszcza składania ofert wariantowych</w:t>
      </w:r>
      <w:r>
        <w:rPr>
          <w:rFonts w:eastAsia="Calibri"/>
        </w:rPr>
        <w:t>.</w:t>
      </w:r>
    </w:p>
    <w:p w14:paraId="4CFD1E6A" w14:textId="1B2B4BFE" w:rsidR="00030DA3" w:rsidRPr="00030DA3" w:rsidRDefault="00030DA3" w:rsidP="00E962F9">
      <w:pPr>
        <w:pStyle w:val="Akapitzlist"/>
        <w:numPr>
          <w:ilvl w:val="0"/>
          <w:numId w:val="3"/>
        </w:numPr>
        <w:spacing w:line="240" w:lineRule="auto"/>
        <w:ind w:hanging="294"/>
        <w:jc w:val="both"/>
        <w:rPr>
          <w:rFonts w:eastAsia="Calibri"/>
        </w:rPr>
      </w:pPr>
      <w:r>
        <w:rPr>
          <w:rFonts w:eastAsia="Calibri"/>
        </w:rPr>
        <w:t>Zamawiający nie przewiduje zawarcia umowy ramowej.</w:t>
      </w:r>
    </w:p>
    <w:p w14:paraId="12A908E2" w14:textId="77777777" w:rsidR="003F1D96" w:rsidRDefault="00000000" w:rsidP="00E962F9">
      <w:pPr>
        <w:pStyle w:val="Akapitzlist"/>
        <w:numPr>
          <w:ilvl w:val="0"/>
          <w:numId w:val="3"/>
        </w:numPr>
        <w:spacing w:line="240" w:lineRule="auto"/>
        <w:ind w:hanging="294"/>
        <w:jc w:val="both"/>
        <w:rPr>
          <w:rFonts w:eastAsia="Calibri"/>
        </w:rPr>
      </w:pPr>
      <w:r>
        <w:rPr>
          <w:rFonts w:eastAsia="Calibri"/>
        </w:rPr>
        <w:t>Zamawiający nie przewiduje wyboru oferty najkorzystniejszej z zastosowaniem aukcji elektronicznej oraz udzielenia zamówień powtarzających się.</w:t>
      </w:r>
    </w:p>
    <w:p w14:paraId="79C67381" w14:textId="77777777" w:rsidR="003F1D96" w:rsidRDefault="00000000">
      <w:pPr>
        <w:numPr>
          <w:ilvl w:val="0"/>
          <w:numId w:val="3"/>
        </w:numPr>
        <w:spacing w:after="0" w:line="240" w:lineRule="auto"/>
        <w:ind w:left="709"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możliwości udzielania zamówień, o których mowa w art. 214 ust. 1 pkt 7) i pkt 8) ustawy.</w:t>
      </w:r>
    </w:p>
    <w:p w14:paraId="4D4A1EEA" w14:textId="77777777" w:rsidR="003F1D96" w:rsidRDefault="00000000">
      <w:pPr>
        <w:numPr>
          <w:ilvl w:val="0"/>
          <w:numId w:val="3"/>
        </w:numPr>
        <w:spacing w:after="0" w:line="240" w:lineRule="auto"/>
        <w:ind w:left="709"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wymaga i nie dopuszcza złożenia ofert w postaci katalogów elektronicznych lub dołączenia do ofert katalogów elektronicznych.</w:t>
      </w:r>
    </w:p>
    <w:p w14:paraId="2F90C502" w14:textId="77777777" w:rsidR="003F1D96" w:rsidRDefault="00000000">
      <w:pPr>
        <w:numPr>
          <w:ilvl w:val="0"/>
          <w:numId w:val="3"/>
        </w:numPr>
        <w:spacing w:after="0" w:line="240" w:lineRule="auto"/>
        <w:ind w:left="709"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zastrzega możliwości ubieganie się o wykonie zamówienia wyłącznie przez Wykonawców, o których mowa w art. 94 ustawy.</w:t>
      </w:r>
    </w:p>
    <w:p w14:paraId="5FE2BAF0" w14:textId="5970F71E" w:rsidR="003F1D96" w:rsidRPr="00E962F9" w:rsidRDefault="00000000">
      <w:pPr>
        <w:numPr>
          <w:ilvl w:val="0"/>
          <w:numId w:val="3"/>
        </w:numPr>
        <w:spacing w:after="0" w:line="240" w:lineRule="auto"/>
        <w:ind w:left="709" w:hanging="425"/>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Zamawiający stosownie do art. 95 ustawy, wymaga od Wykonawcy lub jego podwykonawcy zatrudnienia na podstawie umowy o pracę osoby lub osób wykonujących czynności w zakresie realizacji zamówienia, których wykonanie polega na wykonywaniu pracy w sposób określony w art. 22 § 1 ustawy z dnia 26 czerwca 1974 r. Kodeks pracy (Dz.U. 2023 poz. 1465 z późn. zm.). Zamawiający określa obowiązek zatrudnienia przez Wykonawcę lub Podwykonawcę(ów) na podstawie umowy o pracę wszystkich osób, które będą wykonywać czynności związane z realizacją zamówienia w zakresie wdrożenia systemów informatycznych</w:t>
      </w:r>
      <w:r w:rsidR="00030DA3" w:rsidRPr="00E962F9">
        <w:rPr>
          <w:rFonts w:ascii="Times New Roman" w:eastAsia="Calibri" w:hAnsi="Times New Roman" w:cs="Times New Roman"/>
          <w:sz w:val="24"/>
          <w:szCs w:val="24"/>
        </w:rPr>
        <w:t>.</w:t>
      </w:r>
      <w:r w:rsidRPr="00E962F9">
        <w:rPr>
          <w:rFonts w:ascii="Times New Roman" w:eastAsia="Calibri" w:hAnsi="Times New Roman" w:cs="Times New Roman"/>
          <w:sz w:val="24"/>
          <w:szCs w:val="24"/>
        </w:rPr>
        <w:t xml:space="preserve"> </w:t>
      </w:r>
    </w:p>
    <w:p w14:paraId="182A6188"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lub Podwykonawcą stosunku cywilnoprawnego.</w:t>
      </w:r>
    </w:p>
    <w:p w14:paraId="2CEC57CE"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Wykonawca lub Podwykonawca zobowiązuje się, że osoba lub osoby wykonujące czynności w zakresie określonym powyżej będą zatrudnione na umowę o pracę w rozumieniu przepisów ustawy Kodeks pracy. </w:t>
      </w:r>
    </w:p>
    <w:p w14:paraId="01F13290"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Wykonawca lub Podwykonawca nie później niż w ciągu 7 dni od dnia zawarcia umowy przedstawi Zamawiającemu oświadczenie o zatrudnieniu osób na podstawie umowy o pracę, mających realizować przedmiot zamówienia. Oświadczenie to powinno zawierać w szczególności: dokładne określenie podmiotu składającego oświadczenie, datę złożenia oświadczenia, wskazanie, że czynności w zakresie wymagań Zamawiającego wykonują osoby zatrudnione na podstawie umowy o pracę wraz ze wskazaniem danych osobowych, niezbędnych do weryfikacji zatrudnienia na podstawie umowy o pracę, w szczególności imienia i nazwiska zatrudnionych pracowników, dat zawarcia umów o pracę, rodzaju umowy o pracę i zakresu obowiązków pracowników, liczby tych osób oraz podpis osoby uprawnionej do złożenia oświadczenia w imieniu Wykonawcy lub podwykonawcy. Zamawiający zastrzega sobie prawo przeprowadzenia kontroli na miejscu wykonywania przedmiotu umowy w celu </w:t>
      </w:r>
      <w:proofErr w:type="gramStart"/>
      <w:r w:rsidRPr="00E962F9">
        <w:rPr>
          <w:rFonts w:ascii="Times New Roman" w:eastAsia="Calibri" w:hAnsi="Times New Roman" w:cs="Times New Roman"/>
          <w:sz w:val="24"/>
          <w:szCs w:val="24"/>
        </w:rPr>
        <w:t>zweryfikowania,</w:t>
      </w:r>
      <w:proofErr w:type="gramEnd"/>
      <w:r w:rsidRPr="00E962F9">
        <w:rPr>
          <w:rFonts w:ascii="Times New Roman" w:eastAsia="Calibri" w:hAnsi="Times New Roman" w:cs="Times New Roman"/>
          <w:sz w:val="24"/>
          <w:szCs w:val="24"/>
        </w:rPr>
        <w:t xml:space="preserve"> czy osoby wykonujące czynności przy realizacji zamówienia są osobami zatrudnionymi na podstawie umowy o pracę.</w:t>
      </w:r>
    </w:p>
    <w:p w14:paraId="1D2D5EAF"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opisane powyżej czynności.</w:t>
      </w:r>
    </w:p>
    <w:p w14:paraId="70962508"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Wykonawca jest zobowiązany umożliwić Zamawiającemu przeprowadzenie takiej kontroli, w tym udzielić niezbędnych wyjaśnień, informacji oraz przedstawić </w:t>
      </w:r>
      <w:r w:rsidRPr="00E962F9">
        <w:rPr>
          <w:rFonts w:ascii="Times New Roman" w:eastAsia="Calibri" w:hAnsi="Times New Roman" w:cs="Times New Roman"/>
          <w:sz w:val="24"/>
          <w:szCs w:val="24"/>
        </w:rPr>
        <w:lastRenderedPageBreak/>
        <w:t>dokumenty pozwalające na sprawdzenie realizacji przez Wykonawcę obowiązków wskazanych powyżej.</w:t>
      </w:r>
    </w:p>
    <w:p w14:paraId="4B17A35C"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W trakcie realizacji zamówienia na każde wezwanie Zamawiającego w wyznaczonym w tym wezwaniu terminie, jednak nie krótszym niż 3 dni robocze, Wykonawca przedłoży Zamawiającemu, wskazane przez Zamawiającego wymienione poniżej dowody w celu potwierdzenia spełnienia wymogu zatrudnienia na podstawie umowy o pracę przez Wykonawcę lub podwykonawcę osób wykonujących wskazane w niniejszym punkcie czynności w trakcie wykonywania przedmiotu zamówienia:</w:t>
      </w:r>
    </w:p>
    <w:p w14:paraId="64E2D936" w14:textId="77777777" w:rsidR="003F1D96" w:rsidRPr="00E962F9" w:rsidRDefault="00000000">
      <w:pPr>
        <w:numPr>
          <w:ilvl w:val="0"/>
          <w:numId w:val="33"/>
        </w:numPr>
        <w:spacing w:after="120" w:line="240" w:lineRule="auto"/>
        <w:ind w:left="993" w:hanging="284"/>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oświadczenie zatrudnionego pracownika o zatrudnieniu na podstawie umowy o pracę zawierające w szczególności: datę złożenia oświadczenia, dane pracownika składającego oświadczenie, datę zawarcia umowy o pracę, rodzaj umowy o pracę, zakres obowiązków i wymiar etatu oraz podpis pracownika;</w:t>
      </w:r>
    </w:p>
    <w:p w14:paraId="6DB3CFD2" w14:textId="77777777" w:rsidR="003F1D96" w:rsidRPr="00E962F9" w:rsidRDefault="00000000">
      <w:pPr>
        <w:numPr>
          <w:ilvl w:val="0"/>
          <w:numId w:val="33"/>
        </w:numPr>
        <w:spacing w:after="120" w:line="240" w:lineRule="auto"/>
        <w:ind w:left="993" w:hanging="284"/>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6389803" w14:textId="77777777" w:rsidR="003F1D96" w:rsidRPr="00E962F9" w:rsidRDefault="00000000">
      <w:pPr>
        <w:numPr>
          <w:ilvl w:val="0"/>
          <w:numId w:val="33"/>
        </w:numPr>
        <w:spacing w:after="120" w:line="240" w:lineRule="auto"/>
        <w:ind w:left="993" w:hanging="284"/>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o ochronie danych (tj. w szczególności bez adresów, nr PESEL pracowników, stawki wynagrodzenia). Imię i nazwisko pracownika nie </w:t>
      </w:r>
      <w:proofErr w:type="gramStart"/>
      <w:r w:rsidRPr="00E962F9">
        <w:rPr>
          <w:rFonts w:ascii="Times New Roman" w:eastAsia="Calibri" w:hAnsi="Times New Roman" w:cs="Times New Roman"/>
          <w:sz w:val="24"/>
          <w:szCs w:val="24"/>
        </w:rPr>
        <w:t>podlega</w:t>
      </w:r>
      <w:proofErr w:type="gramEnd"/>
      <w:r w:rsidRPr="00E962F9">
        <w:rPr>
          <w:rFonts w:ascii="Times New Roman" w:eastAsia="Calibri" w:hAnsi="Times New Roman" w:cs="Times New Roman"/>
          <w:sz w:val="24"/>
          <w:szCs w:val="24"/>
        </w:rPr>
        <w:t xml:space="preserve"> anonimizacji. Informacje takie jak: data zawarcia umowy, rodzaj umowy o pracę i wymiar etatu powinny być możliwe do zidentyfikowania;</w:t>
      </w:r>
    </w:p>
    <w:p w14:paraId="642C7425" w14:textId="77777777" w:rsidR="003F1D96" w:rsidRPr="00E962F9" w:rsidRDefault="00000000">
      <w:pPr>
        <w:numPr>
          <w:ilvl w:val="0"/>
          <w:numId w:val="33"/>
        </w:numPr>
        <w:spacing w:after="120" w:line="240" w:lineRule="auto"/>
        <w:ind w:left="993" w:hanging="284"/>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18708D1B" w14:textId="77777777" w:rsidR="003F1D96" w:rsidRPr="00E962F9" w:rsidRDefault="00000000">
      <w:pPr>
        <w:numPr>
          <w:ilvl w:val="0"/>
          <w:numId w:val="33"/>
        </w:numPr>
        <w:spacing w:after="120" w:line="240" w:lineRule="auto"/>
        <w:ind w:left="993" w:hanging="284"/>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o ochronie danych. Imię i nazwisko pracownika nie </w:t>
      </w:r>
      <w:proofErr w:type="gramStart"/>
      <w:r w:rsidRPr="00E962F9">
        <w:rPr>
          <w:rFonts w:ascii="Times New Roman" w:eastAsia="Calibri" w:hAnsi="Times New Roman" w:cs="Times New Roman"/>
          <w:sz w:val="24"/>
          <w:szCs w:val="24"/>
        </w:rPr>
        <w:t>podlega</w:t>
      </w:r>
      <w:proofErr w:type="gramEnd"/>
      <w:r w:rsidRPr="00E962F9">
        <w:rPr>
          <w:rFonts w:ascii="Times New Roman" w:eastAsia="Calibri" w:hAnsi="Times New Roman" w:cs="Times New Roman"/>
          <w:sz w:val="24"/>
          <w:szCs w:val="24"/>
        </w:rPr>
        <w:t xml:space="preserve"> anonimizacji.</w:t>
      </w:r>
    </w:p>
    <w:p w14:paraId="30E1FA3C"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W przypadku, gdy Zamawiający stwierdzi, że dokumenty przedstawione przez Wykonawcę budzą wątpliwości co do ich autentyczności lub co do okoliczności, które powinny potwierdzać, Wykonawca zobowiązany będzie do przedstawienia dodatkowych dokumentów lub wyjaśnień w terminie wyznaczonym przez Zamawiającego.</w:t>
      </w:r>
    </w:p>
    <w:p w14:paraId="684996D4" w14:textId="11475542"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Z tytułu niespełnienia przez Wykonawcę lub Podwykonawcę wymogu zatrudnienia na podstawie umowy o pracę osób wykonujących wskazane w niniejszym punkcie czynności, Zamawiający przewiduje sankcję w postaci obowiązku zapłaty przez Wykonawcę kar umownych określonych we Wzorze umowy stanowiącym Załącznik nr </w:t>
      </w:r>
      <w:r w:rsidR="00030DA3" w:rsidRPr="00E962F9">
        <w:rPr>
          <w:rFonts w:ascii="Times New Roman" w:eastAsia="Calibri" w:hAnsi="Times New Roman" w:cs="Times New Roman"/>
          <w:sz w:val="24"/>
          <w:szCs w:val="24"/>
        </w:rPr>
        <w:t>10</w:t>
      </w:r>
      <w:r w:rsidRPr="00E962F9">
        <w:rPr>
          <w:rFonts w:ascii="Times New Roman" w:eastAsia="Calibri" w:hAnsi="Times New Roman" w:cs="Times New Roman"/>
          <w:sz w:val="24"/>
          <w:szCs w:val="24"/>
        </w:rPr>
        <w:t xml:space="preserve"> do SWZ.</w:t>
      </w:r>
    </w:p>
    <w:p w14:paraId="6A2C2458"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 xml:space="preserve">Niezłożenie przez Wykonawcę w wyznaczonym przez Zamawiającego terminie żądanych przez Zamawiającego dowodów w celu potwierdzenia spełnienia przez </w:t>
      </w:r>
      <w:r w:rsidRPr="00E962F9">
        <w:rPr>
          <w:rFonts w:ascii="Times New Roman" w:eastAsia="Calibri" w:hAnsi="Times New Roman" w:cs="Times New Roman"/>
          <w:sz w:val="24"/>
          <w:szCs w:val="24"/>
        </w:rPr>
        <w:lastRenderedPageBreak/>
        <w:t>Wykonawcę lub Podwykonawcę wymogu zatrudnienia na podstawie umowy o pracę traktowane będzie jako niespełnienie przez Wykonawcę lub Podwykonawcę wymogu zatrudnienia na podstawie umowy o pracę osób wykonujących wskazane w niniejszym punkcie czynności.</w:t>
      </w:r>
    </w:p>
    <w:p w14:paraId="3A7B424C" w14:textId="77777777" w:rsidR="003F1D96" w:rsidRPr="00E962F9" w:rsidRDefault="00000000">
      <w:pPr>
        <w:spacing w:after="0" w:line="240" w:lineRule="auto"/>
        <w:ind w:left="709"/>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35E53828" w14:textId="77777777" w:rsidR="003F1D96" w:rsidRPr="00E962F9" w:rsidRDefault="00000000">
      <w:pPr>
        <w:numPr>
          <w:ilvl w:val="0"/>
          <w:numId w:val="3"/>
        </w:numPr>
        <w:spacing w:after="0" w:line="240" w:lineRule="auto"/>
        <w:ind w:left="709" w:hanging="425"/>
        <w:contextualSpacing/>
        <w:jc w:val="both"/>
        <w:rPr>
          <w:rFonts w:ascii="Times New Roman" w:eastAsia="Calibri" w:hAnsi="Times New Roman" w:cs="Times New Roman"/>
          <w:sz w:val="24"/>
          <w:szCs w:val="24"/>
        </w:rPr>
      </w:pPr>
      <w:r w:rsidRPr="00E962F9">
        <w:rPr>
          <w:rFonts w:ascii="Times New Roman" w:eastAsia="Calibri" w:hAnsi="Times New Roman" w:cs="Times New Roman"/>
          <w:sz w:val="24"/>
          <w:szCs w:val="24"/>
        </w:rPr>
        <w:t>Zamawiający nie określa dodatkowych wymagań związanych z zatrudnianiem osób, o których mowa w art. 96 ust. 2 pkt. 2) ustawy.</w:t>
      </w:r>
    </w:p>
    <w:p w14:paraId="35A81B64" w14:textId="77777777" w:rsidR="003F1D96" w:rsidRDefault="003F1D96">
      <w:pPr>
        <w:spacing w:after="0" w:line="240" w:lineRule="auto"/>
        <w:ind w:left="720"/>
        <w:jc w:val="both"/>
        <w:rPr>
          <w:rFonts w:ascii="Times New Roman" w:eastAsia="Calibri" w:hAnsi="Times New Roman" w:cs="Times New Roman"/>
          <w:sz w:val="24"/>
          <w:szCs w:val="24"/>
        </w:rPr>
      </w:pPr>
    </w:p>
    <w:p w14:paraId="0D2FA266" w14:textId="77777777" w:rsidR="003F1D96" w:rsidRDefault="00000000">
      <w:pPr>
        <w:numPr>
          <w:ilvl w:val="0"/>
          <w:numId w:val="2"/>
        </w:numPr>
        <w:spacing w:after="0" w:line="360" w:lineRule="auto"/>
        <w:ind w:left="567" w:hanging="20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TERMIN WYKONANIA ZAMÓWIENIA</w:t>
      </w:r>
    </w:p>
    <w:p w14:paraId="7F15ACAD" w14:textId="3F56A978" w:rsidR="003F1D96" w:rsidRPr="00166840" w:rsidRDefault="00000000" w:rsidP="00E962F9">
      <w:pPr>
        <w:spacing w:before="120" w:after="0" w:line="240" w:lineRule="auto"/>
        <w:ind w:left="709"/>
        <w:jc w:val="both"/>
        <w:rPr>
          <w:rFonts w:ascii="Times New Roman" w:eastAsia="Calibri" w:hAnsi="Times New Roman" w:cs="Times New Roman"/>
          <w:sz w:val="24"/>
          <w:szCs w:val="24"/>
        </w:rPr>
      </w:pPr>
      <w:r w:rsidRPr="00166840">
        <w:rPr>
          <w:rFonts w:ascii="Times New Roman" w:eastAsia="Calibri" w:hAnsi="Times New Roman" w:cs="Times New Roman"/>
          <w:sz w:val="24"/>
          <w:szCs w:val="24"/>
        </w:rPr>
        <w:t>Termin realizacji zamówienia:</w:t>
      </w:r>
      <w:r w:rsidR="00166840" w:rsidRPr="00166840">
        <w:rPr>
          <w:rFonts w:ascii="Times New Roman" w:eastAsia="Calibri" w:hAnsi="Times New Roman" w:cs="Times New Roman"/>
          <w:sz w:val="24"/>
          <w:szCs w:val="24"/>
        </w:rPr>
        <w:t xml:space="preserve"> </w:t>
      </w:r>
      <w:r w:rsidRPr="00166840">
        <w:rPr>
          <w:rFonts w:ascii="Times New Roman" w:eastAsia="Calibri" w:hAnsi="Times New Roman" w:cs="Times New Roman"/>
          <w:sz w:val="24"/>
          <w:szCs w:val="24"/>
        </w:rPr>
        <w:t xml:space="preserve">nie później niż </w:t>
      </w:r>
      <w:bookmarkStart w:id="6" w:name="_Hlk90914572"/>
      <w:r w:rsidRPr="00166840">
        <w:rPr>
          <w:rFonts w:ascii="Times New Roman" w:eastAsia="Calibri" w:hAnsi="Times New Roman" w:cs="Times New Roman"/>
          <w:sz w:val="24"/>
          <w:szCs w:val="24"/>
        </w:rPr>
        <w:t xml:space="preserve">w </w:t>
      </w:r>
      <w:r w:rsidRPr="00E962F9">
        <w:rPr>
          <w:rFonts w:ascii="Times New Roman" w:eastAsia="Calibri" w:hAnsi="Times New Roman" w:cs="Times New Roman"/>
          <w:sz w:val="24"/>
          <w:szCs w:val="24"/>
        </w:rPr>
        <w:t xml:space="preserve">ciągu </w:t>
      </w:r>
      <w:r w:rsidR="00B352B9">
        <w:rPr>
          <w:rFonts w:ascii="Times New Roman" w:eastAsia="Calibri" w:hAnsi="Times New Roman" w:cs="Times New Roman"/>
          <w:sz w:val="24"/>
          <w:szCs w:val="24"/>
        </w:rPr>
        <w:t>4</w:t>
      </w:r>
      <w:r w:rsidRPr="00E962F9">
        <w:rPr>
          <w:rFonts w:ascii="Times New Roman" w:eastAsia="Calibri" w:hAnsi="Times New Roman" w:cs="Times New Roman"/>
          <w:sz w:val="24"/>
          <w:szCs w:val="24"/>
        </w:rPr>
        <w:t>5 dni od daty</w:t>
      </w:r>
      <w:r w:rsidRPr="00166840">
        <w:rPr>
          <w:rFonts w:ascii="Times New Roman" w:eastAsia="Calibri" w:hAnsi="Times New Roman" w:cs="Times New Roman"/>
          <w:sz w:val="24"/>
          <w:szCs w:val="24"/>
        </w:rPr>
        <w:t xml:space="preserve"> zawarcia umowy</w:t>
      </w:r>
      <w:bookmarkEnd w:id="6"/>
      <w:r w:rsidRPr="00166840">
        <w:rPr>
          <w:rFonts w:ascii="Times New Roman" w:eastAsia="Calibri" w:hAnsi="Times New Roman" w:cs="Times New Roman"/>
          <w:sz w:val="24"/>
          <w:szCs w:val="24"/>
        </w:rPr>
        <w:t>.</w:t>
      </w:r>
    </w:p>
    <w:p w14:paraId="5D4F5339" w14:textId="77777777" w:rsidR="003F1D96" w:rsidRDefault="00000000">
      <w:pPr>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Za datę zawarcia umowy Zamawiający przyjmuje dzień, w którym zostanie ona podpisana przez obie Strony Umowy.</w:t>
      </w:r>
    </w:p>
    <w:p w14:paraId="4738A638" w14:textId="77777777" w:rsidR="003F1D96" w:rsidRDefault="003F1D96">
      <w:pPr>
        <w:spacing w:after="0" w:line="240" w:lineRule="auto"/>
        <w:contextualSpacing/>
        <w:jc w:val="both"/>
        <w:rPr>
          <w:rFonts w:ascii="Times New Roman" w:eastAsia="Calibri" w:hAnsi="Times New Roman" w:cs="Times New Roman"/>
          <w:sz w:val="24"/>
          <w:szCs w:val="24"/>
        </w:rPr>
      </w:pPr>
    </w:p>
    <w:p w14:paraId="634D9D7D" w14:textId="77777777" w:rsidR="003F1D96" w:rsidRDefault="00000000">
      <w:pPr>
        <w:numPr>
          <w:ilvl w:val="0"/>
          <w:numId w:val="2"/>
        </w:numPr>
        <w:spacing w:after="0" w:line="360" w:lineRule="auto"/>
        <w:ind w:left="567" w:hanging="20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INFORMACJA O PRZEDMIOTOWYCH ŚRODKACH DOWODOWYCH</w:t>
      </w:r>
    </w:p>
    <w:p w14:paraId="1FA05650" w14:textId="7495BE1C" w:rsidR="00492C38" w:rsidRDefault="00987F93" w:rsidP="00E84BD0">
      <w:pPr>
        <w:numPr>
          <w:ilvl w:val="1"/>
          <w:numId w:val="2"/>
        </w:numPr>
        <w:tabs>
          <w:tab w:val="clear" w:pos="0"/>
        </w:tabs>
        <w:spacing w:after="0" w:line="240" w:lineRule="auto"/>
        <w:ind w:left="709" w:hanging="284"/>
        <w:contextualSpacing/>
        <w:jc w:val="both"/>
        <w:rPr>
          <w:rFonts w:ascii="Times New Roman" w:eastAsia="Calibri" w:hAnsi="Times New Roman" w:cs="Times New Roman"/>
          <w:bCs/>
          <w:sz w:val="24"/>
          <w:szCs w:val="24"/>
        </w:rPr>
      </w:pPr>
      <w:r w:rsidRPr="00987F93">
        <w:rPr>
          <w:rFonts w:ascii="Times New Roman" w:eastAsia="Calibri" w:hAnsi="Times New Roman" w:cs="Times New Roman"/>
          <w:bCs/>
          <w:sz w:val="24"/>
          <w:szCs w:val="24"/>
        </w:rPr>
        <w:t>Zamawiający nie wymaga złożenia przedmiotowych środków dowodowych</w:t>
      </w:r>
      <w:r>
        <w:rPr>
          <w:rFonts w:ascii="Times New Roman" w:eastAsia="Calibri" w:hAnsi="Times New Roman" w:cs="Times New Roman"/>
          <w:bCs/>
          <w:sz w:val="24"/>
          <w:szCs w:val="24"/>
        </w:rPr>
        <w:t>.</w:t>
      </w:r>
    </w:p>
    <w:p w14:paraId="0DC9F419" w14:textId="77777777" w:rsidR="003F1D96" w:rsidRDefault="003F1D96">
      <w:pPr>
        <w:spacing w:after="0" w:line="240" w:lineRule="auto"/>
        <w:ind w:left="709"/>
        <w:contextualSpacing/>
        <w:jc w:val="both"/>
        <w:rPr>
          <w:rFonts w:ascii="Times New Roman" w:eastAsia="Calibri" w:hAnsi="Times New Roman" w:cs="Times New Roman"/>
          <w:bCs/>
          <w:sz w:val="24"/>
          <w:szCs w:val="24"/>
        </w:rPr>
      </w:pPr>
    </w:p>
    <w:p w14:paraId="17A62698"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PODSTAWY WYKLUCZENIA Z POSTĘPOWANIA O UDZIELENIE ZAMÓWIENIA</w:t>
      </w:r>
    </w:p>
    <w:p w14:paraId="5C2361F2" w14:textId="77777777" w:rsidR="003F1D96" w:rsidRDefault="00000000">
      <w:pPr>
        <w:numPr>
          <w:ilvl w:val="1"/>
          <w:numId w:val="2"/>
        </w:numPr>
        <w:spacing w:after="12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wykluczy z postępowania o udzielenie zamówienia Wykonawców:</w:t>
      </w:r>
    </w:p>
    <w:p w14:paraId="54715AC1"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sz w:val="24"/>
          <w:szCs w:val="24"/>
        </w:rPr>
        <w:t>wobec których zachodzą przesłanki określone w art. 108 ust. 1 ustawy, z zastrzeżeniem art. 110 ust. 2 ustawy;</w:t>
      </w:r>
    </w:p>
    <w:p w14:paraId="1BB36FCA" w14:textId="77777777" w:rsidR="003F1D96" w:rsidRDefault="00000000">
      <w:pPr>
        <w:numPr>
          <w:ilvl w:val="5"/>
          <w:numId w:val="2"/>
        </w:numPr>
        <w:spacing w:after="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wobec których zachodzą przesłanki określone w art. 109 ust. 1 pkt 4) – 10) ustawy, z zastrzeżeniem art. 110 ust. 2 ustawy;</w:t>
      </w:r>
    </w:p>
    <w:p w14:paraId="4DD44B69" w14:textId="77777777" w:rsidR="003F1D96" w:rsidRDefault="00000000">
      <w:pPr>
        <w:numPr>
          <w:ilvl w:val="5"/>
          <w:numId w:val="2"/>
        </w:numPr>
        <w:spacing w:after="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wobec których zachodzą przesłanki określone w art. 7 ust. 1 ustawy z dnia 13 kwietnia 2022 r. o szczególnych rozwiązaniach w zakresie przeciwdziałania wspieraniu agresji na Ukrainę oraz służących ochronie bezpieczeństwa narodowego;</w:t>
      </w:r>
    </w:p>
    <w:p w14:paraId="645DC95E" w14:textId="77777777" w:rsidR="003F1D96" w:rsidRDefault="00000000">
      <w:pPr>
        <w:numPr>
          <w:ilvl w:val="5"/>
          <w:numId w:val="2"/>
        </w:numPr>
        <w:spacing w:after="12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wobec których zachodzą przesłanki określone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bookmarkStart w:id="7" w:name="_Hlk67828024"/>
      <w:bookmarkEnd w:id="7"/>
      <w:r>
        <w:rPr>
          <w:rFonts w:ascii="Times New Roman" w:eastAsia="Calibri" w:hAnsi="Times New Roman" w:cs="Times New Roman"/>
          <w:sz w:val="24"/>
          <w:szCs w:val="24"/>
        </w:rPr>
        <w:t>.</w:t>
      </w:r>
    </w:p>
    <w:p w14:paraId="7D030D43" w14:textId="77777777" w:rsidR="003F1D96" w:rsidRDefault="00000000">
      <w:pPr>
        <w:numPr>
          <w:ilvl w:val="1"/>
          <w:numId w:val="2"/>
        </w:numPr>
        <w:spacing w:after="12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 zostać wykluczony przez Zamawiającego na każdym etapie postępowania o udzielenie zamówienia.</w:t>
      </w:r>
    </w:p>
    <w:p w14:paraId="7920B5AD" w14:textId="77777777" w:rsidR="003F1D96" w:rsidRDefault="003F1D96">
      <w:pPr>
        <w:spacing w:after="0" w:line="240" w:lineRule="auto"/>
        <w:ind w:left="851"/>
        <w:contextualSpacing/>
        <w:jc w:val="both"/>
        <w:rPr>
          <w:rFonts w:ascii="Times New Roman" w:eastAsia="Calibri" w:hAnsi="Times New Roman" w:cs="Times New Roman"/>
          <w:bCs/>
          <w:sz w:val="24"/>
          <w:szCs w:val="24"/>
        </w:rPr>
      </w:pPr>
    </w:p>
    <w:p w14:paraId="76E6B53D" w14:textId="77777777" w:rsidR="003F1D96" w:rsidRDefault="00000000">
      <w:pPr>
        <w:numPr>
          <w:ilvl w:val="0"/>
          <w:numId w:val="2"/>
        </w:numPr>
        <w:spacing w:after="0" w:line="360" w:lineRule="auto"/>
        <w:ind w:left="567" w:hanging="20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WARUNKI UDZIAŁU W POSTĘPOWANIU O UDZIELENIE ZAMÓWIENIA</w:t>
      </w:r>
    </w:p>
    <w:p w14:paraId="0BC3EE0F" w14:textId="77777777" w:rsidR="003F1D96" w:rsidRDefault="00000000">
      <w:pPr>
        <w:numPr>
          <w:ilvl w:val="0"/>
          <w:numId w:val="5"/>
        </w:numPr>
        <w:spacing w:after="0" w:line="240" w:lineRule="auto"/>
        <w:ind w:left="709" w:hanging="283"/>
        <w:contextualSpacing/>
        <w:jc w:val="both"/>
        <w:rPr>
          <w:rFonts w:ascii="Times New Roman" w:eastAsia="Calibri" w:hAnsi="Times New Roman" w:cs="Times New Roman"/>
          <w:b/>
          <w:sz w:val="24"/>
          <w:szCs w:val="24"/>
        </w:rPr>
      </w:pPr>
      <w:r>
        <w:rPr>
          <w:rFonts w:ascii="Times New Roman" w:eastAsia="Calibri" w:hAnsi="Times New Roman" w:cs="Times New Roman"/>
          <w:bCs/>
          <w:sz w:val="24"/>
          <w:szCs w:val="24"/>
        </w:rPr>
        <w:t>O udzielenie zamówienia mogą ubiegać się Wykonawcy, którzy spełniają warunki udziału w postępowaniu dotyczące:</w:t>
      </w:r>
    </w:p>
    <w:p w14:paraId="76906387" w14:textId="77777777" w:rsidR="003F1D96" w:rsidRDefault="00000000">
      <w:pPr>
        <w:numPr>
          <w:ilvl w:val="1"/>
          <w:numId w:val="8"/>
        </w:numPr>
        <w:spacing w:after="0" w:line="240" w:lineRule="auto"/>
        <w:ind w:left="1134" w:hanging="283"/>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Zdolności do występowania w obrocie gospodarczym</w:t>
      </w:r>
    </w:p>
    <w:p w14:paraId="1C472715" w14:textId="77777777" w:rsidR="003F1D96" w:rsidRDefault="00000000">
      <w:pPr>
        <w:spacing w:after="0" w:line="240" w:lineRule="auto"/>
        <w:ind w:left="113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określa szczegółowych wymogów dotyczących przedmiotowego warunku.</w:t>
      </w:r>
    </w:p>
    <w:p w14:paraId="70B31FFA" w14:textId="77777777" w:rsidR="003F1D96" w:rsidRDefault="00000000">
      <w:pPr>
        <w:numPr>
          <w:ilvl w:val="1"/>
          <w:numId w:val="8"/>
        </w:numPr>
        <w:spacing w:after="0" w:line="240" w:lineRule="auto"/>
        <w:ind w:left="1134" w:hanging="283"/>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Kompetencji lub uprawnień do prowadzenia określonej działalności zawodowej, o ile wynika to z odrębnych przepisów.</w:t>
      </w:r>
    </w:p>
    <w:p w14:paraId="22DEA160" w14:textId="77777777" w:rsidR="003F1D96" w:rsidRDefault="00000000">
      <w:pPr>
        <w:spacing w:after="0" w:line="240" w:lineRule="auto"/>
        <w:ind w:left="113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Zamawiający nie określa szczegółowych wymogów dotyczących przedmiotowego warunku.</w:t>
      </w:r>
    </w:p>
    <w:p w14:paraId="51E1948C" w14:textId="77777777" w:rsidR="003F1D96" w:rsidRDefault="00000000">
      <w:pPr>
        <w:numPr>
          <w:ilvl w:val="1"/>
          <w:numId w:val="8"/>
        </w:numPr>
        <w:spacing w:after="0" w:line="240" w:lineRule="auto"/>
        <w:ind w:left="1134" w:hanging="283"/>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Sytuacji ekonomicznej lub finansowej. </w:t>
      </w:r>
    </w:p>
    <w:p w14:paraId="560CB34C" w14:textId="77777777" w:rsidR="003F1D96" w:rsidRDefault="00000000">
      <w:pPr>
        <w:spacing w:after="12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określa szczegółowych wymogów dotyczących przedmiotowego warunku.</w:t>
      </w:r>
    </w:p>
    <w:p w14:paraId="40474ECA" w14:textId="77777777" w:rsidR="003F1D96" w:rsidRDefault="00000000">
      <w:pPr>
        <w:numPr>
          <w:ilvl w:val="1"/>
          <w:numId w:val="8"/>
        </w:numPr>
        <w:spacing w:after="0" w:line="240" w:lineRule="auto"/>
        <w:ind w:left="1134" w:hanging="283"/>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Zdolności technicznej lub zawodowej.</w:t>
      </w:r>
    </w:p>
    <w:p w14:paraId="0AA66F9B" w14:textId="77777777" w:rsidR="003F1D96" w:rsidRDefault="00000000">
      <w:pPr>
        <w:spacing w:after="0" w:line="240" w:lineRule="auto"/>
        <w:ind w:left="113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uzna warunek za spełniony, jeśli Wykonawca wykaże, że:</w:t>
      </w:r>
    </w:p>
    <w:p w14:paraId="397EB436" w14:textId="282FA44F" w:rsidR="000370C3" w:rsidRPr="000370C3" w:rsidRDefault="00000000" w:rsidP="000370C3">
      <w:pPr>
        <w:numPr>
          <w:ilvl w:val="1"/>
          <w:numId w:val="9"/>
        </w:numPr>
        <w:spacing w:after="0" w:line="240" w:lineRule="auto"/>
        <w:ind w:left="1418" w:hanging="284"/>
        <w:jc w:val="both"/>
        <w:rPr>
          <w:rFonts w:ascii="Times New Roman" w:eastAsia="Calibri" w:hAnsi="Times New Roman" w:cs="Times New Roman"/>
          <w:sz w:val="24"/>
          <w:szCs w:val="24"/>
        </w:rPr>
      </w:pPr>
      <w:r w:rsidRPr="00FB0977">
        <w:rPr>
          <w:rFonts w:ascii="Times New Roman" w:eastAsia="Calibri" w:hAnsi="Times New Roman" w:cs="Times New Roman"/>
          <w:sz w:val="24"/>
          <w:szCs w:val="24"/>
        </w:rPr>
        <w:t xml:space="preserve">w okresie ostatnich 3 lat przed upływem terminu składania ofert, a jeżeli okres prowadzenia działalności jest krótszy – w tym okresie wykonał, co najmniej dwa zamówienia obejmujące swoim zakresem dostawę i wdrożenie </w:t>
      </w:r>
      <w:r w:rsidR="00524AA2">
        <w:rPr>
          <w:rFonts w:ascii="Times New Roman" w:eastAsia="Calibri" w:hAnsi="Times New Roman" w:cs="Times New Roman"/>
          <w:sz w:val="24"/>
          <w:szCs w:val="24"/>
        </w:rPr>
        <w:t xml:space="preserve">systemu informacji przestrzennej oraz uruchomienie e-usług publicznych z zakresu konsultacji </w:t>
      </w:r>
      <w:r w:rsidR="00524AA2" w:rsidRPr="00524AA2">
        <w:rPr>
          <w:rFonts w:ascii="Times New Roman" w:eastAsia="Calibri" w:hAnsi="Times New Roman" w:cs="Times New Roman"/>
          <w:sz w:val="24"/>
          <w:szCs w:val="24"/>
        </w:rPr>
        <w:t>aktów planowania przestrzennego</w:t>
      </w:r>
      <w:r w:rsidR="00524AA2">
        <w:rPr>
          <w:rFonts w:ascii="Times New Roman" w:eastAsia="Calibri" w:hAnsi="Times New Roman" w:cs="Times New Roman"/>
          <w:sz w:val="24"/>
          <w:szCs w:val="24"/>
        </w:rPr>
        <w:t xml:space="preserve">, </w:t>
      </w:r>
      <w:r w:rsidR="00524AA2" w:rsidRPr="00FB0977">
        <w:rPr>
          <w:rFonts w:ascii="Times New Roman" w:eastAsia="Calibri" w:hAnsi="Times New Roman" w:cs="Times New Roman"/>
          <w:sz w:val="24"/>
          <w:szCs w:val="24"/>
        </w:rPr>
        <w:t xml:space="preserve">których wartość nie może być mniejsza niż </w:t>
      </w:r>
      <w:r w:rsidR="00524AA2">
        <w:rPr>
          <w:rFonts w:ascii="Times New Roman" w:eastAsia="Calibri" w:hAnsi="Times New Roman" w:cs="Times New Roman"/>
          <w:sz w:val="24"/>
          <w:szCs w:val="24"/>
        </w:rPr>
        <w:t>1</w:t>
      </w:r>
      <w:r w:rsidR="00524AA2" w:rsidRPr="00FB0977">
        <w:rPr>
          <w:rFonts w:ascii="Times New Roman" w:eastAsia="Calibri" w:hAnsi="Times New Roman" w:cs="Times New Roman"/>
          <w:sz w:val="24"/>
          <w:szCs w:val="24"/>
        </w:rPr>
        <w:t>00 000 zł brutto w każdym zamówieniu</w:t>
      </w:r>
      <w:r w:rsidR="00524AA2">
        <w:rPr>
          <w:rFonts w:ascii="Times New Roman" w:eastAsia="Calibri" w:hAnsi="Times New Roman" w:cs="Times New Roman"/>
          <w:sz w:val="24"/>
          <w:szCs w:val="24"/>
        </w:rPr>
        <w:t xml:space="preserve"> </w:t>
      </w:r>
      <w:r w:rsidR="00524AA2" w:rsidRPr="00524AA2">
        <w:rPr>
          <w:rFonts w:ascii="Times New Roman" w:eastAsia="Calibri" w:hAnsi="Times New Roman" w:cs="Times New Roman"/>
          <w:sz w:val="24"/>
          <w:szCs w:val="24"/>
        </w:rPr>
        <w:t>(wartość liczona dla oprogramowania i usług informatycznych)</w:t>
      </w:r>
      <w:r w:rsidR="00524AA2">
        <w:rPr>
          <w:rFonts w:ascii="Times New Roman" w:eastAsia="Calibri" w:hAnsi="Times New Roman" w:cs="Times New Roman"/>
          <w:sz w:val="24"/>
          <w:szCs w:val="24"/>
        </w:rPr>
        <w:t>;</w:t>
      </w:r>
    </w:p>
    <w:p w14:paraId="38DB7F4E" w14:textId="64B61CE0" w:rsidR="003F1D96" w:rsidRPr="0007304C" w:rsidRDefault="00000000" w:rsidP="002E0053">
      <w:pPr>
        <w:numPr>
          <w:ilvl w:val="1"/>
          <w:numId w:val="9"/>
        </w:numPr>
        <w:spacing w:after="0" w:line="240" w:lineRule="auto"/>
        <w:ind w:left="1418" w:hanging="284"/>
        <w:jc w:val="both"/>
        <w:rPr>
          <w:rFonts w:ascii="Times New Roman" w:eastAsia="Calibri" w:hAnsi="Times New Roman" w:cs="Times New Roman"/>
          <w:sz w:val="24"/>
          <w:szCs w:val="24"/>
        </w:rPr>
      </w:pPr>
      <w:r w:rsidRPr="0007304C">
        <w:rPr>
          <w:rFonts w:ascii="Times New Roman" w:eastAsia="Calibri" w:hAnsi="Times New Roman" w:cs="Times New Roman"/>
          <w:sz w:val="24"/>
          <w:szCs w:val="24"/>
        </w:rPr>
        <w:t>posiada niezbędną wiedzę i odpowiednie umiejętności (</w:t>
      </w:r>
      <w:proofErr w:type="spellStart"/>
      <w:r w:rsidRPr="0007304C">
        <w:rPr>
          <w:rFonts w:ascii="Times New Roman" w:eastAsia="Calibri" w:hAnsi="Times New Roman" w:cs="Times New Roman"/>
          <w:sz w:val="24"/>
          <w:szCs w:val="24"/>
        </w:rPr>
        <w:t>konw-how</w:t>
      </w:r>
      <w:proofErr w:type="spellEnd"/>
      <w:r w:rsidRPr="0007304C">
        <w:rPr>
          <w:rFonts w:ascii="Times New Roman" w:eastAsia="Calibri" w:hAnsi="Times New Roman" w:cs="Times New Roman"/>
          <w:sz w:val="24"/>
          <w:szCs w:val="24"/>
        </w:rPr>
        <w:t>), które umożliwiają Wykonawcy dostarczenie produktów na odpowiednim poziomie jakości oraz zrealizowanie przedmiotu zamówienia w sposób profesjonalny, rzeczywisty i zgodny z oczekiwaniami Zamawiającego. Na podstawie przedmiotowego warunku Zamawiający oceni zdolność Wykonawcy do należytego wykonania zamówienia w szczególności w odniesieniu do jego rzetelności, wiedzy i umiejętności (know-how) oraz zdolności technicznych do prawidłowego zrealizowania przedmiotu zamówienia w następujący sposób:</w:t>
      </w:r>
    </w:p>
    <w:p w14:paraId="57AF98B8" w14:textId="77777777" w:rsidR="003F1D96" w:rsidRPr="0007304C" w:rsidRDefault="00000000">
      <w:pPr>
        <w:pStyle w:val="Akapitzlist"/>
        <w:numPr>
          <w:ilvl w:val="0"/>
          <w:numId w:val="34"/>
        </w:numPr>
        <w:spacing w:after="120" w:line="240" w:lineRule="auto"/>
        <w:ind w:left="1701" w:hanging="283"/>
        <w:jc w:val="both"/>
        <w:rPr>
          <w:rFonts w:eastAsia="Calibri"/>
        </w:rPr>
      </w:pPr>
      <w:r w:rsidRPr="0007304C">
        <w:rPr>
          <w:rFonts w:eastAsia="Calibri"/>
        </w:rPr>
        <w:t xml:space="preserve">Wykonawca musi wykazać posiadanie wszelkich niezbędnych uprawnień i/lub umów (w tym podwykonawczych, licencyjnych itp.) i/lub licencji i/lub praw do dostawy i/lub modernizacji oraz wdrożenia Oprogramowania Aplikacyjnego oraz uruchomienia e-usług publicznych w ramach zaoferowanego Oprogramowania Aplikacyjnego; </w:t>
      </w:r>
    </w:p>
    <w:p w14:paraId="0682AC54" w14:textId="6CFE1845" w:rsidR="003F1D96" w:rsidRPr="0007304C" w:rsidRDefault="00000000">
      <w:pPr>
        <w:pStyle w:val="Akapitzlist"/>
        <w:numPr>
          <w:ilvl w:val="0"/>
          <w:numId w:val="34"/>
        </w:numPr>
        <w:spacing w:after="120" w:line="240" w:lineRule="auto"/>
        <w:ind w:left="1701" w:hanging="283"/>
        <w:jc w:val="both"/>
        <w:rPr>
          <w:rFonts w:eastAsia="Calibri"/>
        </w:rPr>
      </w:pPr>
      <w:r w:rsidRPr="0007304C">
        <w:rPr>
          <w:rFonts w:eastAsia="Calibri"/>
        </w:rPr>
        <w:t>Wykonawca musi wykazać zdolności techniczne, odpowiednie umiejętności (know-how) w zakresie wiedzy i umiejętności oraz odpowiednie kwalifikacje i kompetencje technicznych dotyczących stworzenia/przygotowania wraz z</w:t>
      </w:r>
      <w:r w:rsidR="0032325A">
        <w:rPr>
          <w:rFonts w:eastAsia="Calibri"/>
        </w:rPr>
        <w:t> </w:t>
      </w:r>
      <w:r w:rsidRPr="0007304C">
        <w:rPr>
          <w:rFonts w:eastAsia="Calibri"/>
        </w:rPr>
        <w:t xml:space="preserve">opisem i zaprezentowania produktu przy wykorzystaniu próbki zaoferowanego Oprogramowania Aplikacyjnego, zgodnie z wymaganiami określonymi w Załączniku nr </w:t>
      </w:r>
      <w:r w:rsidR="001A327A">
        <w:rPr>
          <w:rFonts w:eastAsia="Calibri"/>
        </w:rPr>
        <w:t>11</w:t>
      </w:r>
      <w:r w:rsidRPr="0007304C">
        <w:rPr>
          <w:rFonts w:eastAsia="Calibri"/>
        </w:rPr>
        <w:t xml:space="preserve"> do SWZ. Wykonawca musi zaprezentować zawartość złożonej próbki w sposób i na zasadach określonych w Załączniku nr</w:t>
      </w:r>
      <w:r w:rsidR="001A327A">
        <w:rPr>
          <w:rFonts w:eastAsia="Calibri"/>
        </w:rPr>
        <w:t xml:space="preserve"> 11</w:t>
      </w:r>
      <w:r w:rsidRPr="0007304C">
        <w:rPr>
          <w:rFonts w:eastAsia="Calibri"/>
        </w:rPr>
        <w:t xml:space="preserve"> do SWZ poprzez zapewnienie odpowiednich środków technicznych, oferowanego oprogramowania oraz przy udziale kadry (osoby lub osób) posiadającej odpowiednią wiedzę i umiejętności. Przedmiotowa weryfikacja ma na celu weryfikację i ocenę przez Zamawiającego czy Wykonawca posiada niezbędne zdolności techniczne dotyczące jego wiedzy i umiejętności (know-how), które umożliwiają mu dostarczenie produktu na odpowiednim poziomie jakości, a także przeprowadzenie fizycznej kontroli jakości produktu.</w:t>
      </w:r>
    </w:p>
    <w:p w14:paraId="5E19D20E" w14:textId="77777777" w:rsidR="003F1D96" w:rsidRDefault="00000000">
      <w:pPr>
        <w:numPr>
          <w:ilvl w:val="1"/>
          <w:numId w:val="9"/>
        </w:numPr>
        <w:spacing w:after="120" w:line="240" w:lineRule="auto"/>
        <w:ind w:left="1418"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dysponuje lub będzie dysponował osobami, które będą uczestniczyć w wykonywaniu zamówienia, w tym:</w:t>
      </w:r>
    </w:p>
    <w:p w14:paraId="3E37F65E" w14:textId="77777777" w:rsidR="005E7964" w:rsidRDefault="00000000">
      <w:pPr>
        <w:pStyle w:val="Akapitzlist"/>
        <w:numPr>
          <w:ilvl w:val="0"/>
          <w:numId w:val="34"/>
        </w:numPr>
        <w:spacing w:after="120" w:line="240" w:lineRule="auto"/>
        <w:ind w:left="1701" w:hanging="283"/>
        <w:jc w:val="both"/>
        <w:rPr>
          <w:rFonts w:eastAsia="Calibri"/>
        </w:rPr>
      </w:pPr>
      <w:r w:rsidRPr="0007304C">
        <w:rPr>
          <w:rFonts w:eastAsia="Calibri"/>
        </w:rPr>
        <w:t xml:space="preserve">co najmniej jedną osobą na stanowisku Kierownika Projektu – posiadającą niezbędną wiedzę i doświadczenie w kierowaniu projektami wdrażania systemów informatycznych, tj. w okresie ostatnich pięciu lat przed upływem terminu składania ofert kierowała wykonaniem co najmniej dwóch projektów informatycznych (od rozpoczęcia do zakończenia wdrożenia systemów </w:t>
      </w:r>
      <w:r w:rsidRPr="0007304C">
        <w:rPr>
          <w:rFonts w:eastAsia="Calibri"/>
        </w:rPr>
        <w:lastRenderedPageBreak/>
        <w:t>informatycznych)</w:t>
      </w:r>
      <w:r w:rsidR="00491E53">
        <w:rPr>
          <w:rFonts w:eastAsia="Calibri"/>
        </w:rPr>
        <w:t xml:space="preserve">, </w:t>
      </w:r>
      <w:r w:rsidR="00491E53" w:rsidRPr="00491E53">
        <w:rPr>
          <w:rFonts w:eastAsia="Calibri"/>
        </w:rPr>
        <w:t xml:space="preserve">z których każdy obejmował dostawę i wdrożenie systemu informacji przestrzennej oraz uruchomienie e-usług publicznych z zakresu konsultacji aktów planowania przestrzennego, </w:t>
      </w:r>
      <w:r w:rsidR="00491E53">
        <w:rPr>
          <w:rFonts w:eastAsia="Calibri"/>
        </w:rPr>
        <w:t xml:space="preserve">o wartości </w:t>
      </w:r>
      <w:r w:rsidR="00491E53" w:rsidRPr="0007304C">
        <w:rPr>
          <w:rFonts w:eastAsia="Calibri"/>
        </w:rPr>
        <w:t xml:space="preserve"> </w:t>
      </w:r>
      <w:r w:rsidR="00491E53" w:rsidRPr="00491E53">
        <w:rPr>
          <w:rFonts w:eastAsia="Calibri"/>
        </w:rPr>
        <w:t xml:space="preserve">nie mniejszej niż </w:t>
      </w:r>
      <w:r w:rsidR="00491E53">
        <w:rPr>
          <w:rFonts w:eastAsia="Calibri"/>
        </w:rPr>
        <w:t>1</w:t>
      </w:r>
      <w:r w:rsidR="00491E53" w:rsidRPr="00491E53">
        <w:rPr>
          <w:rFonts w:eastAsia="Calibri"/>
        </w:rPr>
        <w:t>00 000 zł brutto w każdym z projektów</w:t>
      </w:r>
      <w:r w:rsidR="00491E53">
        <w:rPr>
          <w:rFonts w:eastAsia="Calibri"/>
        </w:rPr>
        <w:t>,</w:t>
      </w:r>
      <w:r w:rsidR="00491E53" w:rsidRPr="00491E53">
        <w:rPr>
          <w:rFonts w:eastAsia="Calibri"/>
        </w:rPr>
        <w:t xml:space="preserve"> pełniąc funkcję kierownika lub równoważną (tj. osoba kierowała pracą zespołu projektowego i była odpowiedzialna za prawidłowość wykonania projektu)</w:t>
      </w:r>
      <w:r w:rsidR="005E7964">
        <w:rPr>
          <w:rFonts w:eastAsia="Calibri"/>
        </w:rPr>
        <w:t>;</w:t>
      </w:r>
    </w:p>
    <w:p w14:paraId="7DF1470E" w14:textId="513D1EA3" w:rsidR="0032161A" w:rsidRPr="005E7964" w:rsidRDefault="00491E53" w:rsidP="005E7964">
      <w:pPr>
        <w:pStyle w:val="Akapitzlist"/>
        <w:numPr>
          <w:ilvl w:val="0"/>
          <w:numId w:val="34"/>
        </w:numPr>
        <w:spacing w:after="120" w:line="240" w:lineRule="auto"/>
        <w:ind w:left="1701" w:hanging="283"/>
        <w:jc w:val="both"/>
        <w:rPr>
          <w:rFonts w:eastAsia="Calibri"/>
        </w:rPr>
      </w:pPr>
      <w:r>
        <w:rPr>
          <w:rFonts w:eastAsia="Calibri"/>
        </w:rPr>
        <w:t xml:space="preserve"> </w:t>
      </w:r>
      <w:r w:rsidR="005E7964" w:rsidRPr="005E7964">
        <w:rPr>
          <w:rFonts w:eastAsia="Calibri"/>
        </w:rPr>
        <w:t>co najmniej jedną osobą na stanowisku specjalisty ds. wdrożeń systemów informatycznych posiadającą niezbędną wiedzę i doświadczenie we wdrażaniu systemów informatycznych, tj. osoba ta w okresie ostatnich pięciu lat przed upływem terminu składania ofert wykonywała prace wdrożeniowe w co najmniej dwóch projektach informatycznych obejmujących wdrożenie systemu informacji przestrzennej</w:t>
      </w:r>
      <w:r w:rsidR="005E7964">
        <w:rPr>
          <w:rFonts w:eastAsia="Calibri"/>
        </w:rPr>
        <w:t xml:space="preserve"> o wartości nie mniejszej niż 3</w:t>
      </w:r>
      <w:r w:rsidR="005E7964" w:rsidRPr="0007304C">
        <w:rPr>
          <w:rFonts w:eastAsia="Calibri"/>
        </w:rPr>
        <w:t>0 000 zł brutto w</w:t>
      </w:r>
      <w:r w:rsidR="005E7964">
        <w:rPr>
          <w:rFonts w:eastAsia="Calibri"/>
        </w:rPr>
        <w:t> </w:t>
      </w:r>
      <w:r w:rsidR="005E7964" w:rsidRPr="0007304C">
        <w:rPr>
          <w:rFonts w:eastAsia="Calibri"/>
        </w:rPr>
        <w:t>każdym z projektów</w:t>
      </w:r>
      <w:r w:rsidR="005E7964">
        <w:rPr>
          <w:rFonts w:eastAsia="Calibri"/>
        </w:rPr>
        <w:t>.</w:t>
      </w:r>
    </w:p>
    <w:p w14:paraId="0192DD18" w14:textId="56349D50" w:rsidR="003F1D96" w:rsidRPr="00CB1AE1" w:rsidRDefault="00000000">
      <w:pPr>
        <w:spacing w:after="120" w:line="240" w:lineRule="auto"/>
        <w:ind w:left="1134"/>
        <w:jc w:val="both"/>
        <w:rPr>
          <w:rFonts w:ascii="Times New Roman" w:eastAsia="Calibri" w:hAnsi="Times New Roman" w:cs="Times New Roman"/>
          <w:bCs/>
          <w:sz w:val="24"/>
          <w:szCs w:val="24"/>
        </w:rPr>
      </w:pPr>
      <w:r w:rsidRPr="00CB1AE1">
        <w:rPr>
          <w:rFonts w:ascii="Times New Roman" w:eastAsia="Calibri" w:hAnsi="Times New Roman" w:cs="Times New Roman"/>
          <w:bCs/>
          <w:sz w:val="24"/>
          <w:szCs w:val="24"/>
        </w:rPr>
        <w:t>W przypadku wspólnego ubiegania się o zamówienie przez Wykonawców, Zamawiający uzna warunek dotyczący zdolności technicznej lub zawodowej, o</w:t>
      </w:r>
      <w:r w:rsidR="00CB1AE1">
        <w:rPr>
          <w:rFonts w:ascii="Times New Roman" w:eastAsia="Calibri" w:hAnsi="Times New Roman" w:cs="Times New Roman"/>
          <w:bCs/>
          <w:sz w:val="24"/>
          <w:szCs w:val="24"/>
        </w:rPr>
        <w:t> </w:t>
      </w:r>
      <w:r w:rsidRPr="00CB1AE1">
        <w:rPr>
          <w:rFonts w:ascii="Times New Roman" w:eastAsia="Calibri" w:hAnsi="Times New Roman" w:cs="Times New Roman"/>
          <w:bCs/>
          <w:sz w:val="24"/>
          <w:szCs w:val="24"/>
        </w:rPr>
        <w:t xml:space="preserve">którym mowa w </w:t>
      </w:r>
      <w:proofErr w:type="spellStart"/>
      <w:r w:rsidRPr="00CB1AE1">
        <w:rPr>
          <w:rFonts w:ascii="Times New Roman" w:eastAsia="Calibri" w:hAnsi="Times New Roman" w:cs="Times New Roman"/>
          <w:bCs/>
          <w:sz w:val="24"/>
          <w:szCs w:val="24"/>
        </w:rPr>
        <w:t>ppkt</w:t>
      </w:r>
      <w:proofErr w:type="spellEnd"/>
      <w:r w:rsidRPr="00CB1AE1">
        <w:rPr>
          <w:rFonts w:ascii="Times New Roman" w:eastAsia="Calibri" w:hAnsi="Times New Roman" w:cs="Times New Roman"/>
          <w:bCs/>
          <w:sz w:val="24"/>
          <w:szCs w:val="24"/>
        </w:rPr>
        <w:t xml:space="preserve"> 4) lit. a) za spełniony, gdy jeden z Wykonawców wykaże się realizacją dwóch wymaganych przez Zamawiającego zamówień. Zamawiający nie dopuszcza sumowania zdolności technicznej lub zawodowej, tzn. warunek, o</w:t>
      </w:r>
      <w:r w:rsidR="00CB1AE1">
        <w:rPr>
          <w:rFonts w:ascii="Times New Roman" w:eastAsia="Calibri" w:hAnsi="Times New Roman" w:cs="Times New Roman"/>
          <w:bCs/>
          <w:sz w:val="24"/>
          <w:szCs w:val="24"/>
        </w:rPr>
        <w:t> </w:t>
      </w:r>
      <w:r w:rsidRPr="00CB1AE1">
        <w:rPr>
          <w:rFonts w:ascii="Times New Roman" w:eastAsia="Calibri" w:hAnsi="Times New Roman" w:cs="Times New Roman"/>
          <w:bCs/>
          <w:sz w:val="24"/>
          <w:szCs w:val="24"/>
        </w:rPr>
        <w:t xml:space="preserve">którym mowa w </w:t>
      </w:r>
      <w:proofErr w:type="spellStart"/>
      <w:r w:rsidRPr="00CB1AE1">
        <w:rPr>
          <w:rFonts w:ascii="Times New Roman" w:eastAsia="Calibri" w:hAnsi="Times New Roman" w:cs="Times New Roman"/>
          <w:bCs/>
          <w:sz w:val="24"/>
          <w:szCs w:val="24"/>
        </w:rPr>
        <w:t>ppkt</w:t>
      </w:r>
      <w:proofErr w:type="spellEnd"/>
      <w:r w:rsidRPr="00CB1AE1">
        <w:rPr>
          <w:rFonts w:ascii="Times New Roman" w:eastAsia="Calibri" w:hAnsi="Times New Roman" w:cs="Times New Roman"/>
          <w:bCs/>
          <w:sz w:val="24"/>
          <w:szCs w:val="24"/>
        </w:rPr>
        <w:t xml:space="preserve"> 4) lit. a) nie zostanie uznany za spełniony w sytuacji, gdy Wykonawcy wspólnie ubiegający się o zamówienie wykażą, że zrealizowali w</w:t>
      </w:r>
      <w:r w:rsidR="00A348FB">
        <w:rPr>
          <w:rFonts w:ascii="Times New Roman" w:eastAsia="Calibri" w:hAnsi="Times New Roman" w:cs="Times New Roman"/>
          <w:bCs/>
          <w:sz w:val="24"/>
          <w:szCs w:val="24"/>
        </w:rPr>
        <w:t> </w:t>
      </w:r>
      <w:r w:rsidRPr="00CB1AE1">
        <w:rPr>
          <w:rFonts w:ascii="Times New Roman" w:eastAsia="Calibri" w:hAnsi="Times New Roman" w:cs="Times New Roman"/>
          <w:bCs/>
          <w:sz w:val="24"/>
          <w:szCs w:val="24"/>
        </w:rPr>
        <w:t xml:space="preserve">sumie dwa zamówienia, ale żaden z nich nie zrealizował samodzielnie dwóch zamówień wymaganych przez Zamawiającego. </w:t>
      </w:r>
    </w:p>
    <w:p w14:paraId="45092A3B" w14:textId="77777777" w:rsidR="003F1D96" w:rsidRDefault="00000000">
      <w:pPr>
        <w:spacing w:after="12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Wykonawca powołuje się na doświadczenie w realizacji zamówień wykonywanych wspólnie z innymi wykonawcami, należy wykazać konkretny zakres, który został bezpośrednio zrealizowany przez Wykonawcę.</w:t>
      </w:r>
    </w:p>
    <w:p w14:paraId="0BA5F633" w14:textId="77777777" w:rsidR="003F1D96" w:rsidRPr="00CB1AE1" w:rsidRDefault="00000000">
      <w:pPr>
        <w:spacing w:after="120" w:line="240" w:lineRule="auto"/>
        <w:ind w:left="1134"/>
        <w:jc w:val="both"/>
        <w:rPr>
          <w:rFonts w:ascii="Times New Roman" w:eastAsia="Calibri" w:hAnsi="Times New Roman" w:cs="Times New Roman"/>
          <w:bCs/>
          <w:sz w:val="24"/>
          <w:szCs w:val="24"/>
        </w:rPr>
      </w:pPr>
      <w:r w:rsidRPr="00CB1AE1">
        <w:rPr>
          <w:rFonts w:ascii="Times New Roman" w:eastAsia="Calibri" w:hAnsi="Times New Roman" w:cs="Times New Roman"/>
          <w:bCs/>
          <w:sz w:val="24"/>
          <w:szCs w:val="24"/>
        </w:rPr>
        <w:t xml:space="preserve">W przypadku, gdy Wykonawca polegający na zdolnościach lub sytuacji innych podmiotów w zakresie zdolności technicznej lub zawodowej, Zamawiający uzna warunek dotyczący zdolności technicznej lub zawodowej, o którym mowa w </w:t>
      </w:r>
      <w:proofErr w:type="spellStart"/>
      <w:r w:rsidRPr="00CB1AE1">
        <w:rPr>
          <w:rFonts w:ascii="Times New Roman" w:eastAsia="Calibri" w:hAnsi="Times New Roman" w:cs="Times New Roman"/>
          <w:bCs/>
          <w:sz w:val="24"/>
          <w:szCs w:val="24"/>
        </w:rPr>
        <w:t>ppkt</w:t>
      </w:r>
      <w:proofErr w:type="spellEnd"/>
      <w:r w:rsidRPr="00CB1AE1">
        <w:rPr>
          <w:rFonts w:ascii="Times New Roman" w:eastAsia="Calibri" w:hAnsi="Times New Roman" w:cs="Times New Roman"/>
          <w:bCs/>
          <w:sz w:val="24"/>
          <w:szCs w:val="24"/>
        </w:rPr>
        <w:t xml:space="preserve"> 4) lit. a) za spełniony, gdy podmiot udostępniający zdolność techniczną lub zawodową zrealizował samodzielnie dwa zamówienia wymagane przez Zamawiającego.</w:t>
      </w:r>
    </w:p>
    <w:p w14:paraId="1038071A" w14:textId="77777777" w:rsidR="003F1D96" w:rsidRDefault="00000000">
      <w:pPr>
        <w:spacing w:after="120" w:line="240" w:lineRule="auto"/>
        <w:ind w:left="851"/>
        <w:jc w:val="both"/>
        <w:rPr>
          <w:rFonts w:ascii="Times New Roman" w:eastAsia="Calibri" w:hAnsi="Times New Roman" w:cs="Times New Roman"/>
          <w:sz w:val="24"/>
          <w:szCs w:val="24"/>
        </w:rPr>
      </w:pPr>
      <w:r>
        <w:rPr>
          <w:rFonts w:ascii="Times New Roman" w:eastAsia="Calibri" w:hAnsi="Times New Roman" w:cs="Times New Roman"/>
          <w:bCs/>
          <w:sz w:val="24"/>
          <w:szCs w:val="24"/>
        </w:rPr>
        <w:t>W przypadku, gdy złożone przez Wykonawcę dokumenty w celu potwierdzenia spełniania warunku udziału w postępowaniu zawierają dane w innych walutach niż w złotych polskich, Zamawiający w celu oceny spełnienia warunku udziału w postępowaniu wartości wykonanych zamówień w innej walucie niż złoty polski przeliczy je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14:paraId="3AD160BF" w14:textId="77777777" w:rsidR="003F1D96" w:rsidRDefault="00000000">
      <w:pPr>
        <w:numPr>
          <w:ilvl w:val="0"/>
          <w:numId w:val="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0D7945D3" w14:textId="77777777" w:rsidR="003F1D96" w:rsidRDefault="00000000">
      <w:pPr>
        <w:numPr>
          <w:ilvl w:val="0"/>
          <w:numId w:val="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może w celu potwierdzenia spełniania warunków udziału w postępowaniu polegać na zdolnościach technicznych lub zawodowych podmiotów udostępniających zasoby na zasadach określonych w art. 118 ustawy. W odniesieniu do warunków </w:t>
      </w:r>
      <w:r>
        <w:rPr>
          <w:rFonts w:ascii="Times New Roman" w:eastAsia="Calibri" w:hAnsi="Times New Roman" w:cs="Times New Roman"/>
          <w:sz w:val="24"/>
          <w:szCs w:val="24"/>
        </w:rPr>
        <w:lastRenderedPageBreak/>
        <w:t>dotyczących wykształcenia, kwalifikacji zawodowych lub doświadczenia, Wykonawcy mogą polegać na zdolnościach podmiotów udostępniających zasoby, jeśli podmioty te wykonają usługi, do realizacji których te zdolności są wymagane.</w:t>
      </w:r>
    </w:p>
    <w:p w14:paraId="0078593E" w14:textId="77777777" w:rsidR="003F1D96" w:rsidRDefault="00000000">
      <w:pPr>
        <w:numPr>
          <w:ilvl w:val="0"/>
          <w:numId w:val="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4044BBC" w14:textId="32AA0A94" w:rsidR="003F1D96" w:rsidRDefault="00000000">
      <w:pPr>
        <w:numPr>
          <w:ilvl w:val="0"/>
          <w:numId w:val="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Zobowiązanie podmiotu udostępniającego zasoby, o którym mowa w pkt. </w:t>
      </w:r>
      <w:r w:rsidR="005D2B46">
        <w:rPr>
          <w:rFonts w:ascii="Times New Roman" w:eastAsia="Calibri" w:hAnsi="Times New Roman" w:cs="Times New Roman"/>
          <w:sz w:val="24"/>
          <w:szCs w:val="24"/>
        </w:rPr>
        <w:t>4</w:t>
      </w:r>
      <w:r>
        <w:rPr>
          <w:rFonts w:ascii="Times New Roman" w:eastAsia="Calibri" w:hAnsi="Times New Roman" w:cs="Times New Roman"/>
          <w:sz w:val="24"/>
          <w:szCs w:val="24"/>
        </w:rPr>
        <w:t>, potwierdza, że stosunek łączący Wykonawcę z podmiotami udostępniającymi zasoby gwarantuje rzeczywisty dostęp do tych zasobów oraz określa w szczególności:</w:t>
      </w:r>
    </w:p>
    <w:p w14:paraId="53DA2537" w14:textId="77777777" w:rsidR="003F1D96" w:rsidRDefault="00000000">
      <w:pPr>
        <w:numPr>
          <w:ilvl w:val="0"/>
          <w:numId w:val="1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zakres dostępnych Wykonawcy zasobów podmiotu udostępniającego zasoby;</w:t>
      </w:r>
    </w:p>
    <w:p w14:paraId="72D2A3FA" w14:textId="77777777" w:rsidR="003F1D96" w:rsidRDefault="00000000">
      <w:pPr>
        <w:numPr>
          <w:ilvl w:val="0"/>
          <w:numId w:val="1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14:paraId="15E9B30C" w14:textId="77777777" w:rsidR="003F1D96" w:rsidRDefault="00000000">
      <w:pPr>
        <w:numPr>
          <w:ilvl w:val="0"/>
          <w:numId w:val="17"/>
        </w:numPr>
        <w:spacing w:after="120" w:line="240" w:lineRule="auto"/>
        <w:ind w:left="993" w:hanging="284"/>
        <w:jc w:val="both"/>
        <w:rPr>
          <w:rFonts w:ascii="Times New Roman" w:eastAsia="Calibri" w:hAnsi="Times New Roman" w:cs="Times New Roman"/>
          <w:sz w:val="24"/>
          <w:szCs w:val="24"/>
        </w:rPr>
      </w:pPr>
      <w:bookmarkStart w:id="8" w:name="_Hlk68774834"/>
      <w:r>
        <w:rPr>
          <w:rFonts w:ascii="Times New Roman" w:eastAsia="Calibri"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bookmarkEnd w:id="8"/>
      <w:r>
        <w:rPr>
          <w:rFonts w:ascii="Times New Roman" w:eastAsia="Calibri" w:hAnsi="Times New Roman" w:cs="Times New Roman"/>
          <w:sz w:val="24"/>
          <w:szCs w:val="24"/>
        </w:rPr>
        <w:t xml:space="preserve">. </w:t>
      </w:r>
    </w:p>
    <w:p w14:paraId="41868556" w14:textId="7DA1978A" w:rsidR="003F1D96" w:rsidRDefault="00000000">
      <w:pPr>
        <w:numPr>
          <w:ilvl w:val="0"/>
          <w:numId w:val="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oceni, czy udostępniane Wykonawcy przez podmioty udostępniające zasoby zdolności techniczne lub zawodowe</w:t>
      </w:r>
      <w:r w:rsidR="005D2B46">
        <w:rPr>
          <w:rFonts w:ascii="Times New Roman" w:eastAsia="Calibri" w:hAnsi="Times New Roman" w:cs="Times New Roman"/>
          <w:sz w:val="24"/>
          <w:szCs w:val="24"/>
        </w:rPr>
        <w:t>,</w:t>
      </w:r>
      <w:r>
        <w:rPr>
          <w:rFonts w:ascii="Times New Roman" w:eastAsia="Calibri" w:hAnsi="Times New Roman" w:cs="Times New Roman"/>
          <w:sz w:val="24"/>
          <w:szCs w:val="24"/>
        </w:rPr>
        <w:t xml:space="preserve"> pozwalają na wykazanie przez Wykonawcę spełniania warunków udziału w postępowaniu, a także zbada, czy nie </w:t>
      </w:r>
      <w:proofErr w:type="gramStart"/>
      <w:r>
        <w:rPr>
          <w:rFonts w:ascii="Times New Roman" w:eastAsia="Calibri" w:hAnsi="Times New Roman" w:cs="Times New Roman"/>
          <w:sz w:val="24"/>
          <w:szCs w:val="24"/>
        </w:rPr>
        <w:t>zachodzą</w:t>
      </w:r>
      <w:proofErr w:type="gramEnd"/>
      <w:r>
        <w:rPr>
          <w:rFonts w:ascii="Times New Roman" w:eastAsia="Calibri" w:hAnsi="Times New Roman" w:cs="Times New Roman"/>
          <w:sz w:val="24"/>
          <w:szCs w:val="24"/>
        </w:rPr>
        <w:t xml:space="preserve"> wobec tego podmiotu podstawy wykluczenia, które zostały przewidziane względem Wykonawcy.</w:t>
      </w:r>
    </w:p>
    <w:p w14:paraId="60B61400" w14:textId="77777777" w:rsidR="003F1D96" w:rsidRDefault="00000000">
      <w:pPr>
        <w:numPr>
          <w:ilvl w:val="0"/>
          <w:numId w:val="5"/>
        </w:numPr>
        <w:spacing w:after="0" w:line="240" w:lineRule="auto"/>
        <w:ind w:left="709" w:hanging="28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42A2316" w14:textId="77777777" w:rsidR="003F1D96" w:rsidRDefault="003F1D96">
      <w:pPr>
        <w:spacing w:after="0" w:line="360" w:lineRule="auto"/>
        <w:ind w:left="709"/>
        <w:contextualSpacing/>
        <w:jc w:val="both"/>
        <w:rPr>
          <w:rFonts w:ascii="Times New Roman" w:eastAsia="Calibri" w:hAnsi="Times New Roman" w:cs="Times New Roman"/>
          <w:sz w:val="24"/>
          <w:szCs w:val="24"/>
        </w:rPr>
      </w:pPr>
    </w:p>
    <w:p w14:paraId="1F90C9BA"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WYKAZ PODMIOTOWYCH ŚRODKÓW DOWODOWYCH ORAZ INNYCH DOKUMENTÓW LUB OŚWIADCZEŃ JAKICH ŻĄDA ZAMAWIAJĄCY OD WYKONAWCY</w:t>
      </w:r>
    </w:p>
    <w:p w14:paraId="1097AA08" w14:textId="77777777" w:rsidR="003F1D96" w:rsidRDefault="00000000">
      <w:pPr>
        <w:numPr>
          <w:ilvl w:val="3"/>
          <w:numId w:val="6"/>
        </w:numPr>
        <w:spacing w:after="120" w:line="240" w:lineRule="auto"/>
        <w:ind w:left="709"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Dokumenty i oświadczenia składane wraz z ofertą:</w:t>
      </w:r>
    </w:p>
    <w:p w14:paraId="2562B6FF" w14:textId="77777777" w:rsidR="003F1D96" w:rsidRDefault="00000000">
      <w:pPr>
        <w:numPr>
          <w:ilvl w:val="5"/>
          <w:numId w:val="2"/>
        </w:numPr>
        <w:spacing w:after="12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oświadczenie o niepodleganiu wykluczeniu, spełnianiu warunków udziału w postępowaniu (dalej zwane oświadczeniem JEDZ), w zakresie wskazanym przez Zamawiającego, aktualne na dzień składania ofert</w:t>
      </w:r>
    </w:p>
    <w:p w14:paraId="5713100E" w14:textId="77777777" w:rsidR="003F1D96" w:rsidRDefault="00000000">
      <w:pPr>
        <w:numPr>
          <w:ilvl w:val="0"/>
          <w:numId w:val="18"/>
        </w:numPr>
        <w:spacing w:after="0" w:line="240" w:lineRule="auto"/>
        <w:ind w:left="1276"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oświadczenie, o którym mowa w </w:t>
      </w:r>
      <w:proofErr w:type="spellStart"/>
      <w:r>
        <w:rPr>
          <w:rFonts w:ascii="Times New Roman" w:eastAsia="Calibri" w:hAnsi="Times New Roman" w:cs="Times New Roman"/>
          <w:sz w:val="24"/>
          <w:szCs w:val="24"/>
        </w:rPr>
        <w:t>ppkt</w:t>
      </w:r>
      <w:proofErr w:type="spellEnd"/>
      <w:r>
        <w:rPr>
          <w:rFonts w:ascii="Times New Roman" w:eastAsia="Calibri" w:hAnsi="Times New Roman" w:cs="Times New Roman"/>
          <w:sz w:val="24"/>
          <w:szCs w:val="24"/>
        </w:rPr>
        <w:t xml:space="preserve"> 1) Wykonawca zobowiązany jest złożyć w formie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(Dz. Urz. UE L 3 z 06.01.2016, str. 16);</w:t>
      </w:r>
    </w:p>
    <w:p w14:paraId="115BC480" w14:textId="77777777" w:rsidR="003F1D96" w:rsidRDefault="00000000">
      <w:pPr>
        <w:numPr>
          <w:ilvl w:val="0"/>
          <w:numId w:val="18"/>
        </w:numPr>
        <w:spacing w:after="0" w:line="240" w:lineRule="auto"/>
        <w:ind w:left="1276"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informuje, że instrukcję wypełnienia ESPD oraz edytowalną wersję formularza JEDZ można znaleźć pod adresem: https://www.uzp.gov.pl/baza-wiedzy/prawo-zamowien-publicznych-regulacje/prawo-krajowe/jednolity-europejski-dokument-zamowienia Zamawiający zaleca wypełnienie JEDZ za pomocą serwisu dostępnego pod adresem: https://espd.uzp.gov.pl/. W tym celu przygotowany przez Zamawiającego Jednolity Europejski Dokument Zamówienia (ESPD) w formacie *.xml, stanowiący Załącznik nr 3 do SWZ, </w:t>
      </w:r>
      <w:r>
        <w:rPr>
          <w:rFonts w:ascii="Times New Roman" w:eastAsia="Calibri" w:hAnsi="Times New Roman" w:cs="Times New Roman"/>
          <w:sz w:val="24"/>
          <w:szCs w:val="24"/>
        </w:rPr>
        <w:lastRenderedPageBreak/>
        <w:t>należy zaimportować do wyżej wymienionego serwisu oraz postępując zgodnie z zamieszczoną tam instrukcją wypełnić wzór elektronicznego formularza JEDZ, z zastrzeżeniem poniższych uwag;</w:t>
      </w:r>
    </w:p>
    <w:p w14:paraId="088E2D0F" w14:textId="77777777" w:rsidR="003F1D96" w:rsidRDefault="00000000">
      <w:pPr>
        <w:numPr>
          <w:ilvl w:val="0"/>
          <w:numId w:val="18"/>
        </w:numPr>
        <w:spacing w:after="0" w:line="240" w:lineRule="auto"/>
        <w:ind w:left="1276"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oświadczenie stanowi dowód potwierdzający brak podstaw wykluczenia, spełnianie warunków udziału w postępowaniu, odpowiednio na dzień składania ofert, tymczasowo zastępujący wymagane przez Zamawiającego podmiotowe środki dowodowe – w celu potwierdzenia braku podstaw wykluczenia określonych przez Zamawiającego odpowiednio w Części III JEDZ Tabela A, B, C i D, w celu potwierdzenia spełnienia warunków udziału w postępowaniu określonych przez Zamawiającego w Części IV sekcję α (alfa);</w:t>
      </w:r>
    </w:p>
    <w:p w14:paraId="516341A9" w14:textId="77777777" w:rsidR="003F1D96" w:rsidRDefault="00000000">
      <w:pPr>
        <w:numPr>
          <w:ilvl w:val="0"/>
          <w:numId w:val="18"/>
        </w:numPr>
        <w:spacing w:after="0" w:line="240" w:lineRule="auto"/>
        <w:ind w:left="1276"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wspólnego ubiegania się o zamówienie przez Wykonawców, oświadczenie JEDZ, składa każdy z Wykonawców. Oświadczenia te potwierdzają brak podstaw wykluczenia oraz spełnianie warunków udziału w postępowaniu w zakresie, w jakim każdy z Wykonawców wykazuje spełnianie warunków udziału w postępowaniu;</w:t>
      </w:r>
    </w:p>
    <w:p w14:paraId="67DAC67C" w14:textId="77777777" w:rsidR="003F1D96" w:rsidRDefault="00000000">
      <w:pPr>
        <w:numPr>
          <w:ilvl w:val="0"/>
          <w:numId w:val="18"/>
        </w:numPr>
        <w:spacing w:after="0" w:line="240" w:lineRule="auto"/>
        <w:ind w:left="1276"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polegania na zdolnościach lub sytuacji podmiotów udostępniających zasoby, Wykonawca przedstawia, wraz z oświadczeniem, JEDZ, także oświadczenie podmiotu udostępniającego zasoby, potwierdzające brak podstaw wykluczenia tego podmiotu oraz odpowiednio spełnianie warunków udziału w postępowaniu w zakresie, w jakim Wykonawca powołuje się na jego zasoby;</w:t>
      </w:r>
    </w:p>
    <w:p w14:paraId="0E99FD27" w14:textId="14DC7B32" w:rsidR="009C6405" w:rsidRDefault="009C6405">
      <w:pPr>
        <w:numPr>
          <w:ilvl w:val="0"/>
          <w:numId w:val="18"/>
        </w:numPr>
        <w:spacing w:after="0" w:line="240" w:lineRule="auto"/>
        <w:ind w:left="1276" w:hanging="283"/>
        <w:jc w:val="both"/>
        <w:rPr>
          <w:rFonts w:ascii="Times New Roman" w:eastAsia="Calibri" w:hAnsi="Times New Roman" w:cs="Times New Roman"/>
          <w:sz w:val="24"/>
          <w:szCs w:val="24"/>
        </w:rPr>
      </w:pPr>
      <w:r w:rsidRPr="009C6405">
        <w:rPr>
          <w:rFonts w:ascii="Times New Roman" w:eastAsia="Calibri" w:hAnsi="Times New Roman" w:cs="Times New Roman"/>
          <w:sz w:val="24"/>
          <w:szCs w:val="24"/>
        </w:rPr>
        <w:t xml:space="preserve">w przypadku powierzenia wykonania części zamówienia podwykonawcy niebędącym podmiotem udostępniającym zasoby, Wykonawca przedstawia, wraz z oświadczeniem, o którym mowa w </w:t>
      </w:r>
      <w:proofErr w:type="spellStart"/>
      <w:r w:rsidRPr="009C6405">
        <w:rPr>
          <w:rFonts w:ascii="Times New Roman" w:eastAsia="Calibri" w:hAnsi="Times New Roman" w:cs="Times New Roman"/>
          <w:sz w:val="24"/>
          <w:szCs w:val="24"/>
        </w:rPr>
        <w:t>ppkt</w:t>
      </w:r>
      <w:proofErr w:type="spellEnd"/>
      <w:r w:rsidRPr="009C6405">
        <w:rPr>
          <w:rFonts w:ascii="Times New Roman" w:eastAsia="Calibri" w:hAnsi="Times New Roman" w:cs="Times New Roman"/>
          <w:sz w:val="24"/>
          <w:szCs w:val="24"/>
        </w:rPr>
        <w:t xml:space="preserve"> 1), także oświadczenie podwykonawcy, potwierdzające brak podstaw wykluczenia tego podwykonawcy;</w:t>
      </w:r>
    </w:p>
    <w:p w14:paraId="4EFD77EF" w14:textId="4744CEED" w:rsidR="003F1D96" w:rsidRDefault="009C6405">
      <w:pPr>
        <w:numPr>
          <w:ilvl w:val="0"/>
          <w:numId w:val="18"/>
        </w:numPr>
        <w:spacing w:after="0" w:line="240" w:lineRule="auto"/>
        <w:ind w:left="1276" w:hanging="283"/>
        <w:jc w:val="both"/>
        <w:rPr>
          <w:rFonts w:ascii="Times New Roman" w:eastAsia="Calibri" w:hAnsi="Times New Roman" w:cs="Times New Roman"/>
          <w:sz w:val="24"/>
          <w:szCs w:val="24"/>
        </w:rPr>
      </w:pPr>
      <w:r w:rsidRPr="009C6405">
        <w:rPr>
          <w:rFonts w:ascii="Times New Roman" w:eastAsia="Calibri" w:hAnsi="Times New Roman" w:cs="Times New Roman"/>
          <w:sz w:val="24"/>
          <w:szCs w:val="24"/>
        </w:rPr>
        <w:t>w Części II Sekcji D JEDZ (Informacje dotyczące podwykonawców, na których zdolności Wykonawca nie polega) Wykonawca oświadcza czy zamierza zlecić osobom trzecim podwykonawstwo jakiejkolwiek części zamówienia (w</w:t>
      </w:r>
      <w:r>
        <w:rPr>
          <w:rFonts w:ascii="Times New Roman" w:eastAsia="Calibri" w:hAnsi="Times New Roman" w:cs="Times New Roman"/>
          <w:sz w:val="24"/>
          <w:szCs w:val="24"/>
        </w:rPr>
        <w:t> </w:t>
      </w:r>
      <w:r w:rsidRPr="009C6405">
        <w:rPr>
          <w:rFonts w:ascii="Times New Roman" w:eastAsia="Calibri" w:hAnsi="Times New Roman" w:cs="Times New Roman"/>
          <w:sz w:val="24"/>
          <w:szCs w:val="24"/>
        </w:rPr>
        <w:t>przypadku twierdzącej odpowiedzi podaje ponadto, o ile jest to wiadome, wykaz proponowanych podwykonawców), Wykonawca jest zobowiązany do przedstawienia w odniesieniu do tych podwykonawców odrębnych JEDZ, zawierających informacje wymagane w Części II Sekcja A i B oraz w Części III;</w:t>
      </w:r>
    </w:p>
    <w:p w14:paraId="6CEEF373" w14:textId="77777777" w:rsidR="003F1D96" w:rsidRDefault="00000000">
      <w:pPr>
        <w:numPr>
          <w:ilvl w:val="5"/>
          <w:numId w:val="2"/>
        </w:numPr>
        <w:spacing w:after="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zobowiązanie podmiotu udostępniającego zasoby do oddania Wykonawcy do dyspozycji niezbędnych zasobów na potrzeby realizacji danego zamówienia, w przypadku polegania na zdolnościach lub sytuacji podmiotów udostępniających zasoby – zgodnie z wzorem </w:t>
      </w:r>
      <w:r w:rsidRPr="00B6138E">
        <w:rPr>
          <w:rFonts w:ascii="Times New Roman" w:eastAsia="Calibri" w:hAnsi="Times New Roman" w:cs="Times New Roman"/>
          <w:sz w:val="24"/>
          <w:szCs w:val="24"/>
        </w:rPr>
        <w:t>stanowiącym Załącznik nr 5 do SWZ</w:t>
      </w:r>
      <w:r>
        <w:rPr>
          <w:rFonts w:ascii="Times New Roman" w:eastAsia="Calibri" w:hAnsi="Times New Roman" w:cs="Times New Roman"/>
          <w:sz w:val="24"/>
          <w:szCs w:val="24"/>
        </w:rPr>
        <w:t xml:space="preserve"> lub inny podmiotowy środek dowodowy potwierdzający, że Wykonawca realizując zamówienie, będzie dysponował niezbędnymi zasobami tych podmiotów;</w:t>
      </w:r>
    </w:p>
    <w:p w14:paraId="25FE64A3" w14:textId="77777777" w:rsidR="003F1D96" w:rsidRPr="00B6138E" w:rsidRDefault="00000000">
      <w:pPr>
        <w:numPr>
          <w:ilvl w:val="5"/>
          <w:numId w:val="2"/>
        </w:numPr>
        <w:spacing w:after="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pełnomocnictwo lub inny dokument potwierdzający umocowanie do reprezentowania Wykonawcy, o ile ofertę składa pełnomocnik. Wymaganie stosuje się odpowiednio do osoby działającej w imieniu Wykonawców wspólnie ubiegających się o udzielenie zamówienia publicznego (jeśli ofertę składają Wykonawcy wspólnie ubiegający się o udzielenie zamówienia) oraz do osoby działającej w imieniu podmiotu udostępniającego zasoby na zasadach określonych w art. 118 ustawy lub podwykonawcy niebędącego podmiotem udostępniającym </w:t>
      </w:r>
      <w:r w:rsidRPr="00B6138E">
        <w:rPr>
          <w:rFonts w:ascii="Times New Roman" w:eastAsia="Calibri" w:hAnsi="Times New Roman" w:cs="Times New Roman"/>
          <w:sz w:val="24"/>
          <w:szCs w:val="24"/>
        </w:rPr>
        <w:t>zasoby na takich zasadach (jeśli dotyczy);</w:t>
      </w:r>
    </w:p>
    <w:p w14:paraId="3C41ECF9" w14:textId="412673E7" w:rsidR="003F1D96" w:rsidRPr="00023F7A" w:rsidRDefault="00000000" w:rsidP="00023F7A">
      <w:pPr>
        <w:numPr>
          <w:ilvl w:val="5"/>
          <w:numId w:val="2"/>
        </w:numPr>
        <w:spacing w:after="0" w:line="240" w:lineRule="auto"/>
        <w:ind w:left="993" w:hanging="284"/>
        <w:jc w:val="both"/>
        <w:rPr>
          <w:rFonts w:ascii="Times New Roman" w:eastAsia="Calibri" w:hAnsi="Times New Roman" w:cs="Times New Roman"/>
          <w:sz w:val="24"/>
          <w:szCs w:val="24"/>
        </w:rPr>
      </w:pPr>
      <w:r w:rsidRPr="00B6138E">
        <w:rPr>
          <w:rFonts w:ascii="Times New Roman" w:eastAsia="Calibri" w:hAnsi="Times New Roman" w:cs="Times New Roman"/>
          <w:sz w:val="24"/>
          <w:szCs w:val="24"/>
        </w:rPr>
        <w:t xml:space="preserve">dokument potwierdzający wniesienie wadium, jeżeli Wykonawca wnosi wadium w innej formie niż pieniądz – zgodnie z informacjami określonymi w Rozdziale XV. SWZ; </w:t>
      </w:r>
    </w:p>
    <w:p w14:paraId="482CD42A" w14:textId="77777777" w:rsidR="003F1D96" w:rsidRDefault="00000000">
      <w:pPr>
        <w:numPr>
          <w:ilvl w:val="5"/>
          <w:numId w:val="2"/>
        </w:numPr>
        <w:spacing w:after="0" w:line="240" w:lineRule="auto"/>
        <w:ind w:left="993" w:hanging="284"/>
        <w:jc w:val="both"/>
        <w:rPr>
          <w:rFonts w:ascii="Times New Roman" w:eastAsia="Calibri" w:hAnsi="Times New Roman" w:cs="Times New Roman"/>
          <w:sz w:val="24"/>
          <w:szCs w:val="24"/>
        </w:rPr>
      </w:pPr>
      <w:r w:rsidRPr="0032325A">
        <w:rPr>
          <w:rFonts w:ascii="Times New Roman" w:eastAsia="Calibri" w:hAnsi="Times New Roman" w:cs="Times New Roman"/>
          <w:sz w:val="24"/>
          <w:szCs w:val="24"/>
        </w:rPr>
        <w:t xml:space="preserve">oświadczenia dotyczące przesłanek wykluczenia z art. 5k rozporządzenia 833/2014 oraz art. 7 ust. 1 ustawy z dnia 13 kwietnia 2022 r. o szczególnych rozwiązaniach w </w:t>
      </w:r>
      <w:r w:rsidRPr="0032325A">
        <w:rPr>
          <w:rFonts w:ascii="Times New Roman" w:eastAsia="Calibri" w:hAnsi="Times New Roman" w:cs="Times New Roman"/>
          <w:sz w:val="24"/>
          <w:szCs w:val="24"/>
        </w:rPr>
        <w:lastRenderedPageBreak/>
        <w:t>zakresie przeciwdziałania wspieraniu agresji na Ukrainę oraz służących ochronie bezpieczeństwa narodowego – zgodnie z wzorem stanowiącym Załącznik nr 4 do</w:t>
      </w:r>
      <w:r>
        <w:rPr>
          <w:rFonts w:ascii="Times New Roman" w:eastAsia="Calibri" w:hAnsi="Times New Roman" w:cs="Times New Roman"/>
          <w:sz w:val="24"/>
          <w:szCs w:val="24"/>
        </w:rPr>
        <w:t xml:space="preserve"> SWZ. </w:t>
      </w:r>
    </w:p>
    <w:p w14:paraId="7AD42293" w14:textId="77777777" w:rsidR="003F1D96" w:rsidRDefault="00000000">
      <w:pPr>
        <w:pStyle w:val="Akapitzlist"/>
        <w:numPr>
          <w:ilvl w:val="0"/>
          <w:numId w:val="35"/>
        </w:numPr>
        <w:spacing w:line="240" w:lineRule="auto"/>
        <w:ind w:left="1276" w:hanging="283"/>
        <w:jc w:val="both"/>
        <w:rPr>
          <w:rFonts w:eastAsia="Calibri"/>
        </w:rPr>
      </w:pPr>
      <w:r>
        <w:rPr>
          <w:rFonts w:eastAsia="Calibri"/>
        </w:rPr>
        <w:t>w przypadku wspólnego ubiegania się o zamówienie przez Wykonawców oświadczenia, o których mowa w niniejszym podpunkcie, składa każdy z Wykonawców;</w:t>
      </w:r>
    </w:p>
    <w:p w14:paraId="373F6102" w14:textId="77777777" w:rsidR="003F1D96" w:rsidRDefault="00000000">
      <w:pPr>
        <w:pStyle w:val="Akapitzlist"/>
        <w:numPr>
          <w:ilvl w:val="0"/>
          <w:numId w:val="35"/>
        </w:numPr>
        <w:spacing w:line="240" w:lineRule="auto"/>
        <w:ind w:left="1276" w:hanging="283"/>
        <w:jc w:val="both"/>
        <w:rPr>
          <w:rFonts w:eastAsia="Calibri"/>
        </w:rPr>
      </w:pPr>
      <w:r>
        <w:rPr>
          <w:rFonts w:eastAsia="Calibri"/>
        </w:rPr>
        <w:t>w przypadku polegania przez Wykonawcę na zdolnościach lub sytuacji podmiotów udostępniających zasoby oświadczenia, o których mowa w niniejszym podpunkcie, składa podmiot udostępniających zasoby.</w:t>
      </w:r>
    </w:p>
    <w:p w14:paraId="15794A18" w14:textId="77777777" w:rsidR="003F1D96" w:rsidRDefault="00000000">
      <w:pPr>
        <w:numPr>
          <w:ilvl w:val="3"/>
          <w:numId w:val="6"/>
        </w:numPr>
        <w:spacing w:after="120" w:line="240" w:lineRule="auto"/>
        <w:ind w:left="709"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Wykaz podmiotowych środków dowodowych aktualnych na dzień złożenia, składanych przez Wykonawcę w postępowaniu na wezwanie Zamawiającego w celu potwierdzenia spełnienia warunków udziału w postępowaniu:</w:t>
      </w:r>
    </w:p>
    <w:p w14:paraId="691C2F51" w14:textId="4542A3B1" w:rsidR="003F1D96" w:rsidRDefault="00000000">
      <w:pPr>
        <w:numPr>
          <w:ilvl w:val="0"/>
          <w:numId w:val="19"/>
        </w:numPr>
        <w:spacing w:after="12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zgodnie z wzorem stanowiącym </w:t>
      </w:r>
      <w:r w:rsidRPr="005C7DF2">
        <w:rPr>
          <w:rFonts w:ascii="Times New Roman" w:eastAsia="Calibri" w:hAnsi="Times New Roman" w:cs="Times New Roman"/>
          <w:sz w:val="24"/>
          <w:szCs w:val="24"/>
        </w:rPr>
        <w:t>Załącznik nr 6 do SWZ.</w:t>
      </w:r>
      <w:r>
        <w:rPr>
          <w:rFonts w:ascii="Times New Roman" w:eastAsia="Calibri" w:hAnsi="Times New Roman" w:cs="Times New Roman"/>
          <w:sz w:val="24"/>
          <w:szCs w:val="24"/>
        </w:rPr>
        <w:t xml:space="preserve"> Jeśli Wykonawca składa oświadczenie, zobowiązany jest podać przyczyny braku możliwości uzyskania dowodów </w:t>
      </w:r>
      <w:proofErr w:type="gramStart"/>
      <w:r>
        <w:rPr>
          <w:rFonts w:ascii="Times New Roman" w:eastAsia="Calibri" w:hAnsi="Times New Roman" w:cs="Times New Roman"/>
          <w:sz w:val="24"/>
          <w:szCs w:val="24"/>
        </w:rPr>
        <w:t>określających,</w:t>
      </w:r>
      <w:proofErr w:type="gramEnd"/>
      <w:r>
        <w:rPr>
          <w:rFonts w:ascii="Times New Roman" w:eastAsia="Calibri" w:hAnsi="Times New Roman" w:cs="Times New Roman"/>
          <w:sz w:val="24"/>
          <w:szCs w:val="24"/>
        </w:rPr>
        <w:t xml:space="preserve"> czy te dostawy lub usługi zostały wykonane lub są wykonywane należycie.</w:t>
      </w:r>
    </w:p>
    <w:p w14:paraId="795023E5" w14:textId="6CA95929" w:rsidR="003F1D96" w:rsidRDefault="00000000">
      <w:pPr>
        <w:spacing w:after="120" w:line="240" w:lineRule="auto"/>
        <w:ind w:left="993"/>
        <w:jc w:val="both"/>
        <w:rPr>
          <w:rFonts w:ascii="Times New Roman" w:eastAsia="Calibri" w:hAnsi="Times New Roman" w:cs="Times New Roman"/>
          <w:sz w:val="24"/>
          <w:szCs w:val="24"/>
        </w:rPr>
      </w:pPr>
      <w:bookmarkStart w:id="9" w:name="_Hlk67833446"/>
      <w:r>
        <w:rPr>
          <w:rFonts w:ascii="Times New Roman" w:eastAsia="Calibri" w:hAnsi="Times New Roman" w:cs="Times New Roman"/>
          <w:sz w:val="24"/>
          <w:szCs w:val="24"/>
        </w:rPr>
        <w:t>Jeżeli Wykonawca powołuje się na doświadczenie w realizacji usług lub dostaw, wykonanych wspólnie z innymi Wykonawcami wykaz dotyczący usług lub dostaw, w których wykonaniu Wykonawca ten bezpośrednio uczestniczył (wykonywał), a w przypadku świadczeń powtarzających się lub ciągłych, w których wykonywaniu bezpośrednio uczestniczył (wykonywał) lub uczestniczy (wykonuje)</w:t>
      </w:r>
      <w:bookmarkEnd w:id="9"/>
      <w:r w:rsidR="005D2B46">
        <w:rPr>
          <w:rFonts w:ascii="Times New Roman" w:eastAsia="Calibri" w:hAnsi="Times New Roman" w:cs="Times New Roman"/>
          <w:sz w:val="24"/>
          <w:szCs w:val="24"/>
        </w:rPr>
        <w:t>;</w:t>
      </w:r>
    </w:p>
    <w:p w14:paraId="127DF07F" w14:textId="052F39DA" w:rsidR="003F1D96" w:rsidRDefault="00000000">
      <w:pPr>
        <w:numPr>
          <w:ilvl w:val="0"/>
          <w:numId w:val="19"/>
        </w:numPr>
        <w:spacing w:after="12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dotyczący posiadanych wszelkich niezbędnych uprawnień i/lub umowy (w tym podwykonawcze, licencyjne itp.) i/lub licencje i/lub prawa do dostawy i/lub modernizacji oraz wdrożenia Oprogramowania Aplikacyjnego oraz uruchomienia </w:t>
      </w:r>
      <w:r>
        <w:rPr>
          <w:rFonts w:ascii="Times New Roman" w:eastAsia="Calibri" w:hAnsi="Times New Roman" w:cs="Times New Roman"/>
          <w:sz w:val="24"/>
          <w:szCs w:val="24"/>
        </w:rPr>
        <w:br/>
        <w:t>e-usług publicznych w ramach zaoferowanego Oprogramowania Aplikacyjnego</w:t>
      </w:r>
      <w:r w:rsidR="005D2B46">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047FE59F" w14:textId="521C9CB4" w:rsidR="003F1D96" w:rsidRDefault="00000000">
      <w:pPr>
        <w:numPr>
          <w:ilvl w:val="0"/>
          <w:numId w:val="19"/>
        </w:numPr>
        <w:spacing w:after="12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próbka zaoferowanego Oprogramowania Aplikacyjnego wraz z opisem, przygotowana zgodnie z wymaganiami określonymi </w:t>
      </w:r>
      <w:r w:rsidRPr="005C7DF2">
        <w:rPr>
          <w:rFonts w:ascii="Times New Roman" w:eastAsia="Calibri" w:hAnsi="Times New Roman" w:cs="Times New Roman"/>
          <w:sz w:val="24"/>
          <w:szCs w:val="24"/>
        </w:rPr>
        <w:t>w Załączniku nr 11 do</w:t>
      </w:r>
      <w:r>
        <w:rPr>
          <w:rFonts w:ascii="Times New Roman" w:eastAsia="Calibri" w:hAnsi="Times New Roman" w:cs="Times New Roman"/>
          <w:sz w:val="24"/>
          <w:szCs w:val="24"/>
        </w:rPr>
        <w:t xml:space="preserve"> SWZ;</w:t>
      </w:r>
    </w:p>
    <w:p w14:paraId="3998C20E" w14:textId="04B38404" w:rsidR="003F1D96" w:rsidRDefault="00000000">
      <w:pPr>
        <w:numPr>
          <w:ilvl w:val="0"/>
          <w:numId w:val="19"/>
        </w:numPr>
        <w:spacing w:after="12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wykaz osób, skierowanych przez Wykonawcę do realizacji zamówienia publicznego, w szczególności odpowiedzialnych za świadczenie usług, wraz z informacjami na temat ich kwalifikacji zawodowych, posiadanych uprawnień (jeśli są wymagane), doświadczenia i wykształcenia (jeśli jest wymagane) niezbędnych do wykonania zamówienia publicznego, a także zakresu wykonywanych przez nie czynności oraz informacją o podstawie do dysponowania tymi osobami. Wzór wykazu osób skierowanych przez Wykonawcę do realizacji zamówienia stanowi Załącznik nr 7 do SWZ.</w:t>
      </w:r>
    </w:p>
    <w:p w14:paraId="34595CE4" w14:textId="77777777" w:rsidR="003F1D96" w:rsidRDefault="00000000">
      <w:pPr>
        <w:numPr>
          <w:ilvl w:val="3"/>
          <w:numId w:val="6"/>
        </w:numPr>
        <w:spacing w:after="120" w:line="240" w:lineRule="auto"/>
        <w:ind w:left="709" w:hanging="283"/>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Wykaz podmiotowych środków dowodowych aktualnych na dzień złożenia, składanych przez Wykonawcę w postępowaniu na wezwanie Zamawiającego w celu potwierdzenia braku podstaw wykluczenia:</w:t>
      </w:r>
    </w:p>
    <w:p w14:paraId="634D6D72" w14:textId="77777777" w:rsidR="003F1D96" w:rsidRDefault="00000000">
      <w:pPr>
        <w:numPr>
          <w:ilvl w:val="0"/>
          <w:numId w:val="20"/>
        </w:numPr>
        <w:spacing w:after="12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informacja z Krajowego Rejestru Karnego w zakresie: art. 108 ust. 1 pkt 1) i 2) ustawy, art. 108 ust. 1 pkt 4) ustawy – odnośnie orzeczenia zakazu ubiegania się o zamówienie publiczne tytułem środka karnego – sporządzona nie wcześniej niż 6 miesięcy przed jej złożeniem;</w:t>
      </w:r>
    </w:p>
    <w:p w14:paraId="2C6C875B" w14:textId="77777777" w:rsidR="003F1D96" w:rsidRDefault="00000000">
      <w:pPr>
        <w:numPr>
          <w:ilvl w:val="0"/>
          <w:numId w:val="20"/>
        </w:numPr>
        <w:spacing w:after="12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r>
        <w:rPr>
          <w:rFonts w:ascii="Times New Roman" w:eastAsia="Times New Roman" w:hAnsi="Times New Roman" w:cs="Times New Roman"/>
          <w:sz w:val="24"/>
          <w:szCs w:val="24"/>
          <w:lang w:eastAsia="pl-PL"/>
        </w:rPr>
        <w:t>Dz.U. 2021 poz. 275</w:t>
      </w:r>
      <w:r>
        <w:rPr>
          <w:rFonts w:ascii="Times New Roman" w:eastAsia="Calibri" w:hAnsi="Times New Roman" w:cs="Times New Roman"/>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wzorem stanowiącym Załącznik nr 8 do SWZ;</w:t>
      </w:r>
    </w:p>
    <w:p w14:paraId="5A9178D6" w14:textId="77777777" w:rsidR="003F1D96" w:rsidRDefault="00000000">
      <w:pPr>
        <w:numPr>
          <w:ilvl w:val="0"/>
          <w:numId w:val="20"/>
        </w:numPr>
        <w:spacing w:after="12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odpis lub informacja z Krajowego Rejestru Sądowego lub z Centralnej Ewidencji i Informacji o Działalności Gospodarczej, w zakresie art. 109 ust. 1 pkt 4) ustawy, sporządzone nie wcześniej niż 3 miesiące przed jego/jej złożeniem, jeżeli odrębne przepisy wymagają wpisu do rejestru lub ewidencji;</w:t>
      </w:r>
    </w:p>
    <w:p w14:paraId="19D58E39" w14:textId="53770B5F" w:rsidR="003F1D96" w:rsidRDefault="00000000">
      <w:pPr>
        <w:numPr>
          <w:ilvl w:val="0"/>
          <w:numId w:val="20"/>
        </w:numPr>
        <w:spacing w:after="120" w:line="240" w:lineRule="auto"/>
        <w:ind w:left="993" w:hanging="284"/>
        <w:contextualSpacing/>
        <w:jc w:val="both"/>
        <w:rPr>
          <w:rFonts w:ascii="Times New Roman" w:eastAsia="Calibri" w:hAnsi="Times New Roman" w:cs="Times New Roman"/>
          <w:sz w:val="24"/>
          <w:szCs w:val="24"/>
        </w:rPr>
      </w:pPr>
      <w:bookmarkStart w:id="10" w:name="_Hlk67836803"/>
      <w:r>
        <w:rPr>
          <w:rFonts w:ascii="Times New Roman" w:eastAsia="Calibri" w:hAnsi="Times New Roman" w:cs="Times New Roman"/>
          <w:sz w:val="24"/>
          <w:szCs w:val="24"/>
        </w:rPr>
        <w:t xml:space="preserve">oświadczenia Wykonawcy o aktualności informacji zawartych w oświadczeniu, o którym mowa w art. 125 ust. 1 ustawy, w zakresie podstaw wykluczenia z postępowania wskazanych przez Zamawiającego, o których mowa w: art. 108 ust. 1 pkt 3) ustawy, </w:t>
      </w:r>
      <w:bookmarkStart w:id="11" w:name="_Hlk68957476"/>
      <w:r>
        <w:rPr>
          <w:rFonts w:ascii="Times New Roman" w:eastAsia="Calibri" w:hAnsi="Times New Roman" w:cs="Times New Roman"/>
          <w:sz w:val="24"/>
          <w:szCs w:val="24"/>
        </w:rPr>
        <w:t>art. 108 ust. 1 pkt 4) ustawy – dotyczących orzeczenia zakazu ubiegania się o zamówienie publiczne tytułem środka zapobiegawczego</w:t>
      </w:r>
      <w:bookmarkEnd w:id="11"/>
      <w:r>
        <w:rPr>
          <w:rFonts w:ascii="Times New Roman" w:eastAsia="Calibri" w:hAnsi="Times New Roman" w:cs="Times New Roman"/>
          <w:sz w:val="24"/>
          <w:szCs w:val="24"/>
        </w:rPr>
        <w:t xml:space="preserve">, </w:t>
      </w:r>
      <w:bookmarkStart w:id="12" w:name="_Hlk68957497"/>
      <w:r>
        <w:rPr>
          <w:rFonts w:ascii="Times New Roman" w:eastAsia="Calibri" w:hAnsi="Times New Roman" w:cs="Times New Roman"/>
          <w:sz w:val="24"/>
          <w:szCs w:val="24"/>
        </w:rPr>
        <w:t>art. 108 ust. 1 pkt 5) ustawy – dotyczących zawarcia z innymi Wykonawcami porozumienia mającego na celu zakłócenie konkurencji</w:t>
      </w:r>
      <w:bookmarkEnd w:id="12"/>
      <w:r>
        <w:rPr>
          <w:rFonts w:ascii="Times New Roman" w:eastAsia="Calibri" w:hAnsi="Times New Roman" w:cs="Times New Roman"/>
          <w:sz w:val="24"/>
          <w:szCs w:val="24"/>
        </w:rPr>
        <w:t xml:space="preserve">, </w:t>
      </w:r>
      <w:bookmarkStart w:id="13" w:name="_Hlk68957537"/>
      <w:r>
        <w:rPr>
          <w:rFonts w:ascii="Times New Roman" w:eastAsia="Calibri" w:hAnsi="Times New Roman" w:cs="Times New Roman"/>
          <w:sz w:val="24"/>
          <w:szCs w:val="24"/>
        </w:rPr>
        <w:t>art. 108 ust. 1 pkt 6) ustawy</w:t>
      </w:r>
      <w:bookmarkEnd w:id="13"/>
      <w:r>
        <w:rPr>
          <w:rFonts w:ascii="Times New Roman" w:eastAsia="Calibri" w:hAnsi="Times New Roman" w:cs="Times New Roman"/>
          <w:sz w:val="24"/>
          <w:szCs w:val="24"/>
        </w:rPr>
        <w:t xml:space="preserve">, </w:t>
      </w:r>
      <w:bookmarkStart w:id="14" w:name="_Hlk68957653"/>
      <w:r>
        <w:rPr>
          <w:rFonts w:ascii="Times New Roman" w:eastAsia="Calibri" w:hAnsi="Times New Roman" w:cs="Times New Roman"/>
          <w:sz w:val="24"/>
          <w:szCs w:val="24"/>
        </w:rPr>
        <w:t>art. 109 ust. 1 pkt 5)–10) ustawy</w:t>
      </w:r>
      <w:bookmarkEnd w:id="14"/>
      <w:r>
        <w:rPr>
          <w:rFonts w:ascii="Times New Roman" w:eastAsia="Calibri" w:hAnsi="Times New Roman" w:cs="Times New Roman"/>
          <w:sz w:val="24"/>
          <w:szCs w:val="24"/>
        </w:rPr>
        <w:t xml:space="preserve"> oraz art. 5k rozporządzenia Rady (UE) nr 833/2014 z dnia 31 lipca 2014 r. dotyczącego środków ograniczających w związku z działaniami Rosji destabilizującymi sytuację na Ukrainie oraz art. 7 ust. 1 ustawy z dnia 13 kwietnia 2022 r. o szczególnych rozwiązaniach w zakresie przeciwdziałania wspieraniu agresji na Ukrainę oraz służących ochronie bezpieczeństwa narodowego – zgodnie z</w:t>
      </w:r>
      <w:r w:rsidR="00455BB2">
        <w:rPr>
          <w:rFonts w:ascii="Times New Roman" w:eastAsia="Calibri" w:hAnsi="Times New Roman" w:cs="Times New Roman"/>
          <w:sz w:val="24"/>
          <w:szCs w:val="24"/>
        </w:rPr>
        <w:t> </w:t>
      </w:r>
      <w:r>
        <w:rPr>
          <w:rFonts w:ascii="Times New Roman" w:eastAsia="Calibri" w:hAnsi="Times New Roman" w:cs="Times New Roman"/>
          <w:sz w:val="24"/>
          <w:szCs w:val="24"/>
        </w:rPr>
        <w:t>wzorem stanowiącym Załącznik nr 9 do SWZ.</w:t>
      </w:r>
      <w:bookmarkEnd w:id="10"/>
    </w:p>
    <w:p w14:paraId="30BDEA70" w14:textId="75DC4E43" w:rsidR="003F1D96" w:rsidRDefault="00000000">
      <w:pPr>
        <w:numPr>
          <w:ilvl w:val="3"/>
          <w:numId w:val="6"/>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Zamawiający żąda od Wykonawcy, który polega na zdolnościach technicznych lub zawodowych podmiotów udostępniających zasoby na zasadach określonych w art. 118 ustawy przedstawienia w odniesieniu do tych podmiotów dokumentów wymienionych w pkt. 3 </w:t>
      </w:r>
      <w:proofErr w:type="spellStart"/>
      <w:r>
        <w:rPr>
          <w:rFonts w:ascii="Times New Roman" w:eastAsia="Calibri" w:hAnsi="Times New Roman" w:cs="Times New Roman"/>
          <w:sz w:val="24"/>
          <w:szCs w:val="24"/>
        </w:rPr>
        <w:t>ppkt</w:t>
      </w:r>
      <w:proofErr w:type="spellEnd"/>
      <w:r>
        <w:rPr>
          <w:rFonts w:ascii="Times New Roman" w:eastAsia="Calibri" w:hAnsi="Times New Roman" w:cs="Times New Roman"/>
          <w:sz w:val="24"/>
          <w:szCs w:val="24"/>
        </w:rPr>
        <w:t xml:space="preserve"> 1), </w:t>
      </w:r>
      <w:proofErr w:type="gramStart"/>
      <w:r>
        <w:rPr>
          <w:rFonts w:ascii="Times New Roman" w:eastAsia="Calibri" w:hAnsi="Times New Roman" w:cs="Times New Roman"/>
          <w:sz w:val="24"/>
          <w:szCs w:val="24"/>
        </w:rPr>
        <w:t>3)-</w:t>
      </w:r>
      <w:proofErr w:type="gramEnd"/>
      <w:r>
        <w:rPr>
          <w:rFonts w:ascii="Times New Roman" w:eastAsia="Calibri" w:hAnsi="Times New Roman" w:cs="Times New Roman"/>
          <w:sz w:val="24"/>
          <w:szCs w:val="24"/>
        </w:rPr>
        <w:t xml:space="preserve">4), potwierdzających, że nie zachodzą wobec tych podmiotów podstawy wykluczenia z postępowania. </w:t>
      </w:r>
      <w:bookmarkStart w:id="15" w:name="_Hlk67839342"/>
    </w:p>
    <w:p w14:paraId="00D79A57" w14:textId="77777777" w:rsidR="003F1D96" w:rsidRDefault="00000000">
      <w:pPr>
        <w:numPr>
          <w:ilvl w:val="3"/>
          <w:numId w:val="6"/>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wspólnego ubiegania się o zamówienie przez Wykonawców, dokumenty i oświadczenia, o których mowa w</w:t>
      </w:r>
      <w:r>
        <w:rPr>
          <w:rFonts w:ascii="Times New Roman" w:eastAsia="Calibri" w:hAnsi="Times New Roman" w:cs="Times New Roman"/>
          <w:sz w:val="24"/>
          <w:szCs w:val="24"/>
        </w:rPr>
        <w:t xml:space="preserve"> pkt. 3 </w:t>
      </w:r>
      <w:proofErr w:type="spellStart"/>
      <w:r>
        <w:rPr>
          <w:rFonts w:ascii="Times New Roman" w:eastAsia="Calibri" w:hAnsi="Times New Roman" w:cs="Times New Roman"/>
          <w:sz w:val="24"/>
          <w:szCs w:val="24"/>
        </w:rPr>
        <w:t>ppkt</w:t>
      </w:r>
      <w:proofErr w:type="spell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1)-</w:t>
      </w:r>
      <w:proofErr w:type="gramEnd"/>
      <w:r>
        <w:rPr>
          <w:rFonts w:ascii="Times New Roman" w:eastAsia="Calibri" w:hAnsi="Times New Roman" w:cs="Times New Roman"/>
          <w:sz w:val="24"/>
          <w:szCs w:val="24"/>
        </w:rPr>
        <w:t>4)</w:t>
      </w:r>
      <w:r>
        <w:rPr>
          <w:rFonts w:ascii="Times New Roman" w:eastAsia="Calibri" w:hAnsi="Times New Roman" w:cs="Times New Roman"/>
          <w:bCs/>
          <w:sz w:val="24"/>
          <w:szCs w:val="24"/>
        </w:rPr>
        <w:t xml:space="preserve"> potwierdzające, że nie zachodzą wobec Wykonawcy wspólnie ubiegającego się o udzielenie zamówienia, składa każdy z Wykonawców wspólnie ubiegający się o udzielenie zamówienia.</w:t>
      </w:r>
      <w:bookmarkEnd w:id="15"/>
    </w:p>
    <w:p w14:paraId="6A48B24D" w14:textId="77777777" w:rsidR="003F1D96" w:rsidRDefault="00000000">
      <w:pPr>
        <w:numPr>
          <w:ilvl w:val="3"/>
          <w:numId w:val="6"/>
        </w:numPr>
        <w:spacing w:after="0" w:line="240" w:lineRule="auto"/>
        <w:ind w:left="709" w:hanging="284"/>
        <w:jc w:val="both"/>
        <w:rPr>
          <w:rFonts w:ascii="Times New Roman" w:eastAsia="Calibri" w:hAnsi="Times New Roman" w:cs="Times New Roman"/>
          <w:bCs/>
          <w:sz w:val="24"/>
          <w:szCs w:val="24"/>
        </w:rPr>
      </w:pPr>
      <w:bookmarkStart w:id="16" w:name="_Hlk67839397"/>
      <w:r>
        <w:rPr>
          <w:rFonts w:ascii="Times New Roman" w:eastAsia="Calibri" w:hAnsi="Times New Roman" w:cs="Times New Roman"/>
          <w:bCs/>
          <w:sz w:val="24"/>
          <w:szCs w:val="24"/>
        </w:rPr>
        <w:t>Jeżeli Wykonawca ma siedzibę lub miejsce zamieszkania poza terytorium Rzeczypospolitej Polskiej zamiast:</w:t>
      </w:r>
    </w:p>
    <w:p w14:paraId="01ED24BF" w14:textId="77777777" w:rsidR="003F1D96" w:rsidRDefault="00000000">
      <w:pPr>
        <w:numPr>
          <w:ilvl w:val="0"/>
          <w:numId w:val="21"/>
        </w:numPr>
        <w:spacing w:after="0" w:line="240" w:lineRule="auto"/>
        <w:ind w:left="993"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informacji z Krajowego Rejestru Karnego, o której mowa w </w:t>
      </w:r>
      <w:bookmarkStart w:id="17" w:name="_Hlk67839096"/>
      <w:r>
        <w:rPr>
          <w:rFonts w:ascii="Times New Roman" w:eastAsia="Calibri" w:hAnsi="Times New Roman" w:cs="Times New Roman"/>
          <w:bCs/>
          <w:sz w:val="24"/>
          <w:szCs w:val="24"/>
        </w:rPr>
        <w:t xml:space="preserve">pkt. 3 </w:t>
      </w:r>
      <w:proofErr w:type="spellStart"/>
      <w:r>
        <w:rPr>
          <w:rFonts w:ascii="Times New Roman" w:eastAsia="Calibri" w:hAnsi="Times New Roman" w:cs="Times New Roman"/>
          <w:bCs/>
          <w:sz w:val="24"/>
          <w:szCs w:val="24"/>
        </w:rPr>
        <w:t>pkkt</w:t>
      </w:r>
      <w:proofErr w:type="spellEnd"/>
      <w:r>
        <w:rPr>
          <w:rFonts w:ascii="Times New Roman" w:eastAsia="Calibri" w:hAnsi="Times New Roman" w:cs="Times New Roman"/>
          <w:bCs/>
          <w:sz w:val="24"/>
          <w:szCs w:val="24"/>
        </w:rPr>
        <w:t xml:space="preserve"> 1)</w:t>
      </w:r>
      <w:bookmarkEnd w:id="17"/>
      <w:r>
        <w:rPr>
          <w:rFonts w:ascii="Times New Roman" w:eastAsia="Calibri" w:hAnsi="Times New Roman" w:cs="Times New Roman"/>
          <w:bCs/>
          <w:sz w:val="24"/>
          <w:szCs w:val="24"/>
        </w:rPr>
        <w:t xml:space="preserve"> – składa informację z odpowiedniego rejestru, takiego jak rejestr sądowy, </w:t>
      </w:r>
      <w:proofErr w:type="gramStart"/>
      <w:r>
        <w:rPr>
          <w:rFonts w:ascii="Times New Roman" w:eastAsia="Calibri" w:hAnsi="Times New Roman" w:cs="Times New Roman"/>
          <w:bCs/>
          <w:sz w:val="24"/>
          <w:szCs w:val="24"/>
        </w:rPr>
        <w:t>albo,</w:t>
      </w:r>
      <w:proofErr w:type="gramEnd"/>
      <w:r>
        <w:rPr>
          <w:rFonts w:ascii="Times New Roman" w:eastAsia="Calibri" w:hAnsi="Times New Roman" w:cs="Times New Roman"/>
          <w:bCs/>
          <w:sz w:val="24"/>
          <w:szCs w:val="24"/>
        </w:rPr>
        <w:t xml:space="preserve"> w przypadku braku takiego rejestru, inny równoważny dokument wydany przez właściwy organ sądowy lub administracyjny kraju, w którym wykonawca ma siedzibę lub miejsce zamieszkania, w zakresie, o którym mowa w pkt. 3 </w:t>
      </w:r>
      <w:proofErr w:type="spellStart"/>
      <w:r>
        <w:rPr>
          <w:rFonts w:ascii="Times New Roman" w:eastAsia="Calibri" w:hAnsi="Times New Roman" w:cs="Times New Roman"/>
          <w:bCs/>
          <w:sz w:val="24"/>
          <w:szCs w:val="24"/>
        </w:rPr>
        <w:t>pkkt</w:t>
      </w:r>
      <w:proofErr w:type="spellEnd"/>
      <w:r>
        <w:rPr>
          <w:rFonts w:ascii="Times New Roman" w:eastAsia="Calibri" w:hAnsi="Times New Roman" w:cs="Times New Roman"/>
          <w:bCs/>
          <w:sz w:val="24"/>
          <w:szCs w:val="24"/>
        </w:rPr>
        <w:t xml:space="preserve"> 1);</w:t>
      </w:r>
      <w:bookmarkEnd w:id="16"/>
    </w:p>
    <w:p w14:paraId="01A75A21" w14:textId="77777777" w:rsidR="003F1D96" w:rsidRDefault="00000000">
      <w:pPr>
        <w:numPr>
          <w:ilvl w:val="0"/>
          <w:numId w:val="21"/>
        </w:numPr>
        <w:spacing w:after="0" w:line="240" w:lineRule="auto"/>
        <w:ind w:left="993"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odpisu albo informacji z Krajowego Rejestru Sądowego lub z Centralnej Ewidencji i Informacji o Działalności Gospodarczej, o których mowa w pkt. 3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xml:space="preserve"> 3)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C3953F3" w14:textId="77777777" w:rsidR="003F1D96" w:rsidRDefault="00000000">
      <w:pPr>
        <w:spacing w:after="120" w:line="240" w:lineRule="auto"/>
        <w:ind w:left="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Dokument, o którym mowa w pkt. 6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xml:space="preserve"> 1) powinien być wystawiony nie wcześniej niż 6 miesięcy przed jego złożeniem. Dokumenty, o których mowa w pkt. 6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xml:space="preserve"> 2), powinny być wystawione nie wcześniej niż 3 miesiące przed ich złożeniem.</w:t>
      </w:r>
    </w:p>
    <w:p w14:paraId="0E563EFB" w14:textId="77777777" w:rsidR="003F1D96" w:rsidRDefault="00000000">
      <w:pPr>
        <w:numPr>
          <w:ilvl w:val="3"/>
          <w:numId w:val="6"/>
        </w:numPr>
        <w:spacing w:after="0" w:line="240" w:lineRule="auto"/>
        <w:ind w:left="709" w:hanging="284"/>
        <w:jc w:val="both"/>
        <w:rPr>
          <w:rFonts w:ascii="Times New Roman" w:eastAsia="Calibri" w:hAnsi="Times New Roman" w:cs="Times New Roman"/>
          <w:bCs/>
          <w:sz w:val="24"/>
          <w:szCs w:val="24"/>
        </w:rPr>
      </w:pPr>
      <w:bookmarkStart w:id="18" w:name="_Hlk67841097"/>
      <w:r>
        <w:rPr>
          <w:rFonts w:ascii="Times New Roman" w:eastAsia="Calibri" w:hAnsi="Times New Roman" w:cs="Times New Roman"/>
          <w:bCs/>
          <w:sz w:val="24"/>
          <w:szCs w:val="24"/>
        </w:rPr>
        <w:t>Jeżeli w kraju, w którym Wykonawca ma siedzibę lub miejsce zamieszkania,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przedmiotowych dokumentów stosuje się odpowiednio do zapisów określonych w pkt. 6.</w:t>
      </w:r>
      <w:bookmarkEnd w:id="18"/>
    </w:p>
    <w:p w14:paraId="1DBAE242" w14:textId="77777777" w:rsidR="003F1D96" w:rsidRDefault="00000000">
      <w:pPr>
        <w:numPr>
          <w:ilvl w:val="3"/>
          <w:numId w:val="6"/>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Do podmiotów udostępniających zasoby na zasadach określonych w art. 118 ustawy mających siedzibę lub miejsce zamieszkania poza terytorium Rzeczypospolitej Polskiej, zapisy pkt 6 i 7 stosuje się odpowiednio.</w:t>
      </w:r>
    </w:p>
    <w:p w14:paraId="2586B70E" w14:textId="77777777" w:rsidR="003F1D96" w:rsidRDefault="00000000">
      <w:pPr>
        <w:numPr>
          <w:ilvl w:val="3"/>
          <w:numId w:val="6"/>
        </w:numPr>
        <w:spacing w:after="0" w:line="240" w:lineRule="auto"/>
        <w:ind w:left="709"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C295F2A" w14:textId="77777777"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Podmiotowe środki dowodowe, przedmiotowe środki dowodowe,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2020 poz. 2415), Wykonawca składa </w:t>
      </w:r>
      <w:bookmarkStart w:id="19" w:name="_Hlk70531467"/>
      <w:r>
        <w:rPr>
          <w:rFonts w:ascii="Times New Roman" w:eastAsia="Calibri" w:hAnsi="Times New Roman" w:cs="Times New Roman"/>
          <w:bCs/>
          <w:sz w:val="24"/>
          <w:szCs w:val="24"/>
        </w:rPr>
        <w:t>w formie elektronicznej, w zakresie i w sposób określony w przepisach wydanych na podstawie art. 70 ustawy</w:t>
      </w:r>
      <w:bookmarkEnd w:id="19"/>
      <w:r>
        <w:rPr>
          <w:rFonts w:ascii="Times New Roman" w:eastAsia="Calibri" w:hAnsi="Times New Roman" w:cs="Times New Roman"/>
          <w:bCs/>
          <w:sz w:val="24"/>
          <w:szCs w:val="24"/>
        </w:rPr>
        <w:t>.</w:t>
      </w:r>
    </w:p>
    <w:p w14:paraId="1A34A840" w14:textId="77777777"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Oferty, oświadczenia o niepodleganiu wykluczeniu, spełnianiu warunków udziału w postępowaniu, podmiotowe środki dowodowe, w tym oświadczenie Wykonawców wspólnie ubiegających się o udzielenie zamówienia, z którego wynika, które dostawy lub usługi wykonają poszczególni Wykonawcy, oraz zobowiązanie podmiotu udostępniającego zasoby, o którym mowa w art. 118 ust. 3 ustawy, zwane dalej zobowiązaniem podmiotu udostępniającego zasoby, przedmiotowe środki dowodowe, pełnomocnictwo sporządza się w formie elektronicznej (w postaci elektronicznej opatrzonej kwalifikowanym podpisem elektronicznym), w formatach danych określonych w przepisach wydanych na podstawie art. 18 ustawy z dnia 17 lutego 2005 r. o informatyzacji działalności podmiotów realizujących zadania publiczne (Dz.U. 2020 poz. 346, 568, 695, 1517 i 2320), z uwzględnieniem rodzaju przekazywanych danych.</w:t>
      </w:r>
    </w:p>
    <w:p w14:paraId="7127587E" w14:textId="77777777"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Informacje, oświadczenia lub dokumenty, inne niż </w:t>
      </w:r>
      <w:r w:rsidRPr="00455BB2">
        <w:rPr>
          <w:rFonts w:ascii="Times New Roman" w:eastAsia="Calibri" w:hAnsi="Times New Roman" w:cs="Times New Roman"/>
          <w:bCs/>
          <w:sz w:val="24"/>
          <w:szCs w:val="24"/>
        </w:rPr>
        <w:t>określone w pkt 11,</w:t>
      </w:r>
      <w:r>
        <w:rPr>
          <w:rFonts w:ascii="Times New Roman" w:eastAsia="Calibri" w:hAnsi="Times New Roman" w:cs="Times New Roman"/>
          <w:bCs/>
          <w:sz w:val="24"/>
          <w:szCs w:val="24"/>
        </w:rPr>
        <w:t xml:space="preserve"> przekazywane w postępowaniu o udzielenie zamówienia publicznego, sporządza się w formie elektronicznej (w postaci elektronicznej opatrzonej kwalifikowanym podpisem elektronicznym),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niniejszej SWZ.</w:t>
      </w:r>
    </w:p>
    <w:p w14:paraId="0D7AD14A" w14:textId="77777777"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3BBBAC92" w14:textId="77777777"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gdy podmiotowe środki dowodowe, przedmiotowe środki dowodowe, inne </w:t>
      </w:r>
      <w:proofErr w:type="gramStart"/>
      <w:r>
        <w:rPr>
          <w:rFonts w:ascii="Times New Roman" w:eastAsia="Calibri" w:hAnsi="Times New Roman" w:cs="Times New Roman"/>
          <w:bCs/>
          <w:sz w:val="24"/>
          <w:szCs w:val="24"/>
        </w:rPr>
        <w:t>dokumenty,</w:t>
      </w:r>
      <w:proofErr w:type="gramEnd"/>
      <w:r>
        <w:rPr>
          <w:rFonts w:ascii="Times New Roman" w:eastAsia="Calibri" w:hAnsi="Times New Roman" w:cs="Times New Roman"/>
          <w:bCs/>
          <w:sz w:val="24"/>
          <w:szCs w:val="24"/>
        </w:rPr>
        <w:t xml:space="preserve">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w:t>
      </w:r>
    </w:p>
    <w:p w14:paraId="29D828B8" w14:textId="64326C74"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w:t>
      </w:r>
      <w:r w:rsidR="00455BB2">
        <w:rPr>
          <w:rFonts w:ascii="Times New Roman" w:eastAsia="Calibri" w:hAnsi="Times New Roman" w:cs="Times New Roman"/>
          <w:bCs/>
          <w:sz w:val="24"/>
          <w:szCs w:val="24"/>
        </w:rPr>
        <w:t> </w:t>
      </w:r>
      <w:r>
        <w:rPr>
          <w:rFonts w:ascii="Times New Roman" w:eastAsia="Calibri" w:hAnsi="Times New Roman" w:cs="Times New Roman"/>
          <w:bCs/>
          <w:sz w:val="24"/>
          <w:szCs w:val="24"/>
        </w:rPr>
        <w:t>opatruje się kwalifikowanym podpisem elektronicznym.</w:t>
      </w:r>
    </w:p>
    <w:p w14:paraId="649EDFDA" w14:textId="77777777" w:rsidR="003F1D96" w:rsidRDefault="00000000">
      <w:pPr>
        <w:numPr>
          <w:ilvl w:val="3"/>
          <w:numId w:val="6"/>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w:t>
      </w:r>
    </w:p>
    <w:p w14:paraId="3DFE9333" w14:textId="77777777" w:rsidR="003F1D96" w:rsidRDefault="003F1D96">
      <w:pPr>
        <w:spacing w:after="120" w:line="240" w:lineRule="auto"/>
        <w:ind w:left="709"/>
        <w:jc w:val="both"/>
        <w:rPr>
          <w:rFonts w:ascii="Times New Roman" w:eastAsia="Calibri" w:hAnsi="Times New Roman" w:cs="Times New Roman"/>
          <w:bCs/>
          <w:sz w:val="24"/>
          <w:szCs w:val="24"/>
        </w:rPr>
      </w:pPr>
    </w:p>
    <w:p w14:paraId="6A61DFAB"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INFORMACJE O ŚRODKACH KOMUNIKACJI WRAZ ZE WSKAZANIEM OSÓB UPRAWNIONYCH DO KOMUNIKOWANIA SIĘ Z WYKONAWCAMI ORAZ INFORMACJE O WYMAGANIACH TECHNICZNYCH I ORGANIZACYJNYCH SPORZĄDZANIA, WYSYŁANIA I ODBIERANIA KORESPONDENCJI ELEKTRONICZNEJ</w:t>
      </w:r>
    </w:p>
    <w:p w14:paraId="47CEA2A6" w14:textId="49968779" w:rsidR="003F1D96" w:rsidRDefault="00000000">
      <w:pPr>
        <w:numPr>
          <w:ilvl w:val="0"/>
          <w:numId w:val="22"/>
        </w:numPr>
        <w:spacing w:after="0" w:line="240" w:lineRule="auto"/>
        <w:ind w:left="851" w:hanging="284"/>
        <w:contextualSpacing/>
        <w:jc w:val="both"/>
      </w:pPr>
      <w:r>
        <w:rPr>
          <w:rFonts w:ascii="Times New Roman" w:eastAsia="Calibri" w:hAnsi="Times New Roman" w:cs="Times New Roman"/>
          <w:sz w:val="24"/>
          <w:szCs w:val="24"/>
        </w:rPr>
        <w:t>Komunikacja między Zamawiającym a Wykonawcami odbywa się wyłącznie w</w:t>
      </w:r>
      <w:r w:rsidR="00455BB2">
        <w:rPr>
          <w:rFonts w:ascii="Times New Roman" w:eastAsia="Calibri" w:hAnsi="Times New Roman" w:cs="Times New Roman"/>
          <w:sz w:val="24"/>
          <w:szCs w:val="24"/>
        </w:rPr>
        <w:t> </w:t>
      </w:r>
      <w:r>
        <w:rPr>
          <w:rFonts w:ascii="Times New Roman" w:eastAsia="Calibri" w:hAnsi="Times New Roman" w:cs="Times New Roman"/>
          <w:sz w:val="24"/>
          <w:szCs w:val="24"/>
        </w:rPr>
        <w:t xml:space="preserve">języku polskim przy użyciu środków komunikacji elektronicznej w rozumieniu ustawy z dnia 18 lipca 2002 r. o świadczeniu usług drogą elektroniczną (Dz.U. 2020 poz. 344), tj. </w:t>
      </w:r>
      <w:bookmarkStart w:id="20" w:name="_Hlk172807747"/>
      <w:r>
        <w:rPr>
          <w:rFonts w:ascii="Times New Roman" w:eastAsia="Calibri" w:hAnsi="Times New Roman" w:cs="Times New Roman"/>
          <w:sz w:val="24"/>
          <w:szCs w:val="24"/>
        </w:rPr>
        <w:t xml:space="preserve">za pomocą platformy </w:t>
      </w:r>
      <w:bookmarkEnd w:id="20"/>
      <w:r w:rsidR="004231AF" w:rsidRPr="004231AF">
        <w:rPr>
          <w:rFonts w:ascii="Times New Roman" w:eastAsia="Calibri" w:hAnsi="Times New Roman" w:cs="Times New Roman"/>
          <w:sz w:val="24"/>
          <w:szCs w:val="24"/>
        </w:rPr>
        <w:t>https://ezamowienia.gov.pl</w:t>
      </w:r>
    </w:p>
    <w:p w14:paraId="5D4299FD" w14:textId="1141500F" w:rsidR="003F1D96" w:rsidRDefault="00000000">
      <w:pPr>
        <w:numPr>
          <w:ilvl w:val="0"/>
          <w:numId w:val="22"/>
        </w:numPr>
        <w:spacing w:after="0" w:line="240" w:lineRule="auto"/>
        <w:ind w:left="851" w:hanging="284"/>
        <w:contextualSpacing/>
        <w:jc w:val="both"/>
      </w:pPr>
      <w:r>
        <w:rPr>
          <w:rFonts w:ascii="Times New Roman" w:eastAsia="Calibri" w:hAnsi="Times New Roman" w:cs="Times New Roman"/>
          <w:sz w:val="24"/>
          <w:szCs w:val="24"/>
        </w:rPr>
        <w:t xml:space="preserve">Ofertę wraz z załącznikami składa się pod rygorem nieważności w formie elektronicznej (w postaci elektronicznej opatrzonej kwalifikowanym podpisem elektronicznym) wyłącznie za pomocą platformy </w:t>
      </w:r>
      <w:r w:rsidR="004231AF" w:rsidRPr="004231AF">
        <w:rPr>
          <w:rFonts w:ascii="Times New Roman" w:eastAsia="Calibri" w:hAnsi="Times New Roman" w:cs="Times New Roman"/>
          <w:sz w:val="24"/>
          <w:szCs w:val="24"/>
        </w:rPr>
        <w:t>https://ezamowienia.gov.pl</w:t>
      </w:r>
    </w:p>
    <w:p w14:paraId="5F1A5706" w14:textId="3EF0CD5A" w:rsidR="003F1D96" w:rsidRPr="00455BB2" w:rsidRDefault="00000000">
      <w:pPr>
        <w:numPr>
          <w:ilvl w:val="0"/>
          <w:numId w:val="22"/>
        </w:numPr>
        <w:spacing w:after="0" w:line="240" w:lineRule="auto"/>
        <w:ind w:left="851" w:hanging="284"/>
        <w:contextualSpacing/>
        <w:jc w:val="both"/>
        <w:rPr>
          <w:rFonts w:ascii="Times New Roman" w:eastAsia="Calibri" w:hAnsi="Times New Roman" w:cs="Times New Roman"/>
          <w:sz w:val="24"/>
          <w:szCs w:val="24"/>
        </w:rPr>
      </w:pPr>
      <w:bookmarkStart w:id="21" w:name="_Hlk67853461"/>
      <w:r w:rsidRPr="00455BB2">
        <w:rPr>
          <w:rFonts w:ascii="Times New Roman" w:eastAsia="Calibri" w:hAnsi="Times New Roman" w:cs="Times New Roman"/>
          <w:sz w:val="24"/>
          <w:szCs w:val="24"/>
        </w:rPr>
        <w:lastRenderedPageBreak/>
        <w:t xml:space="preserve">Zamawiający odstępuje od wymagania użycia środków komunikacji elektronicznej na podstawie art. 65 ust.1 pkt 4) ustawy w zakresie podmiotowego środka dowodowego jakim jest próbka z powodu dużego rozmiaru plików tworzących próbkę zaoferowanego oprogramowania i brak możliwości przekazania jej przy użyciu wskazanych środków komunikacji elektronicznej. Wykonawca podmiotowy środek dowodowy jakim jest próbka zaoferowanego Oprogramowania Aplikacyjnego składa w oryginale na informatycznym nośniku danych określonym w SWZ lub załącznikach na wezwanie Zamawiającego w celu potwierdzenia spełnienia warunków udziału w postępowaniu do siedziby Zamawiającego na adres: </w:t>
      </w:r>
      <w:r w:rsidR="004231AF" w:rsidRPr="004231AF">
        <w:rPr>
          <w:rFonts w:ascii="Times New Roman" w:eastAsia="Calibri" w:hAnsi="Times New Roman" w:cs="Times New Roman"/>
          <w:b/>
          <w:bCs/>
          <w:sz w:val="24"/>
          <w:szCs w:val="24"/>
        </w:rPr>
        <w:t>ul. Lipowa 3, 24-150 Nałęczów</w:t>
      </w:r>
      <w:r w:rsidRPr="00455BB2">
        <w:rPr>
          <w:rFonts w:ascii="Times New Roman" w:eastAsia="Calibri" w:hAnsi="Times New Roman" w:cs="Times New Roman"/>
          <w:sz w:val="24"/>
          <w:szCs w:val="24"/>
        </w:rPr>
        <w:t xml:space="preserve"> za pośrednictwem operatora pocztowego w rozumieniu ustawy z dnia 23 listopada 2012 r. – Prawo pocztowe (Dz.U. </w:t>
      </w:r>
      <w:bookmarkStart w:id="22" w:name="_Hlk175062178"/>
      <w:r w:rsidRPr="00455BB2">
        <w:rPr>
          <w:rFonts w:ascii="Times New Roman" w:eastAsia="Calibri" w:hAnsi="Times New Roman" w:cs="Times New Roman"/>
          <w:sz w:val="24"/>
          <w:szCs w:val="24"/>
        </w:rPr>
        <w:t>2023 poz. 1640 z późn. zm.</w:t>
      </w:r>
      <w:bookmarkEnd w:id="22"/>
      <w:r w:rsidRPr="00455BB2">
        <w:rPr>
          <w:rFonts w:ascii="Times New Roman" w:eastAsia="Calibri" w:hAnsi="Times New Roman" w:cs="Times New Roman"/>
          <w:sz w:val="24"/>
          <w:szCs w:val="24"/>
        </w:rPr>
        <w:t>), osobiście lub za pośrednictwem posłańca. Przedmiotowy sposób komunikacji dotyczy tylko i</w:t>
      </w:r>
      <w:r w:rsidR="00455BB2">
        <w:rPr>
          <w:rFonts w:ascii="Times New Roman" w:eastAsia="Calibri" w:hAnsi="Times New Roman" w:cs="Times New Roman"/>
          <w:sz w:val="24"/>
          <w:szCs w:val="24"/>
        </w:rPr>
        <w:t> </w:t>
      </w:r>
      <w:r w:rsidRPr="00455BB2">
        <w:rPr>
          <w:rFonts w:ascii="Times New Roman" w:eastAsia="Calibri" w:hAnsi="Times New Roman" w:cs="Times New Roman"/>
          <w:sz w:val="24"/>
          <w:szCs w:val="24"/>
        </w:rPr>
        <w:t>wyłącznie podmiotowego środka dowodowego jakim jest próbka zaoferowanego Oprogramowania Aplikacyjnego, o którym mowa w niniejszym SWZ.</w:t>
      </w:r>
      <w:bookmarkEnd w:id="21"/>
    </w:p>
    <w:p w14:paraId="10897266" w14:textId="77777777" w:rsidR="003F1D96" w:rsidRDefault="00000000">
      <w:pPr>
        <w:numPr>
          <w:ilvl w:val="0"/>
          <w:numId w:val="22"/>
        </w:numPr>
        <w:spacing w:after="0" w:line="240" w:lineRule="auto"/>
        <w:ind w:left="851"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udziela telefonicznie informacji dotyczących treści SWZ oraz innych informacji dotyczących niniejszego postępowania o udzielenie zamówienia publicznego.</w:t>
      </w:r>
    </w:p>
    <w:p w14:paraId="03F67824" w14:textId="0F8C4D8A" w:rsidR="003F1D96" w:rsidRDefault="00000000">
      <w:pPr>
        <w:numPr>
          <w:ilvl w:val="0"/>
          <w:numId w:val="22"/>
        </w:numPr>
        <w:spacing w:after="0" w:line="240" w:lineRule="auto"/>
        <w:ind w:left="851" w:hanging="284"/>
        <w:contextualSpacing/>
        <w:jc w:val="both"/>
      </w:pPr>
      <w:r>
        <w:rPr>
          <w:rFonts w:ascii="Times New Roman" w:eastAsia="Calibri" w:hAnsi="Times New Roman" w:cs="Times New Roman"/>
          <w:sz w:val="24"/>
          <w:szCs w:val="24"/>
        </w:rPr>
        <w:t xml:space="preserve">We wszelkiej korespondencji związanej z niniejszym postępowaniem zaleca się, </w:t>
      </w:r>
      <w:proofErr w:type="gramStart"/>
      <w:r>
        <w:rPr>
          <w:rFonts w:ascii="Times New Roman" w:eastAsia="Calibri" w:hAnsi="Times New Roman" w:cs="Times New Roman"/>
          <w:sz w:val="24"/>
          <w:szCs w:val="24"/>
        </w:rPr>
        <w:t>żeby  Zamawiający</w:t>
      </w:r>
      <w:proofErr w:type="gramEnd"/>
      <w:r>
        <w:rPr>
          <w:rFonts w:ascii="Times New Roman" w:eastAsia="Calibri" w:hAnsi="Times New Roman" w:cs="Times New Roman"/>
          <w:sz w:val="24"/>
          <w:szCs w:val="24"/>
        </w:rPr>
        <w:t xml:space="preserve"> i Wykonawcy posługiwali się znakiem postępowania</w:t>
      </w:r>
      <w:r w:rsidR="004876D8" w:rsidRPr="004876D8">
        <w:rPr>
          <w:rFonts w:ascii="Times New Roman" w:eastAsia="Calibri" w:hAnsi="Times New Roman" w:cs="Times New Roman"/>
          <w:b/>
          <w:sz w:val="24"/>
          <w:szCs w:val="24"/>
        </w:rPr>
        <w:t xml:space="preserve"> IZ.271.7.2025/P</w:t>
      </w:r>
    </w:p>
    <w:p w14:paraId="216BC2B0" w14:textId="77777777" w:rsidR="003F1D96" w:rsidRDefault="00000000">
      <w:pPr>
        <w:numPr>
          <w:ilvl w:val="0"/>
          <w:numId w:val="22"/>
        </w:numPr>
        <w:spacing w:after="120" w:line="240" w:lineRule="auto"/>
        <w:ind w:left="851"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przystępując do niniejszego postępowania o udzielenie zamówienia publicznego:</w:t>
      </w:r>
    </w:p>
    <w:p w14:paraId="3E18A9F6" w14:textId="56527462" w:rsidR="003F1D96" w:rsidRDefault="00000000">
      <w:pPr>
        <w:numPr>
          <w:ilvl w:val="0"/>
          <w:numId w:val="28"/>
        </w:numPr>
        <w:spacing w:after="0" w:line="240" w:lineRule="auto"/>
        <w:ind w:left="1134" w:hanging="283"/>
        <w:jc w:val="both"/>
        <w:textAlignment w:val="baseline"/>
      </w:pPr>
      <w:r>
        <w:rPr>
          <w:rFonts w:ascii="Times New Roman" w:eastAsia="Calibri" w:hAnsi="Times New Roman" w:cs="Times New Roman"/>
          <w:sz w:val="24"/>
          <w:szCs w:val="24"/>
        </w:rPr>
        <w:t xml:space="preserve">akceptuje warunki korzystania z platformy określone w Regulaminie zamieszczonym na stronie internetowej </w:t>
      </w:r>
      <w:r w:rsidR="002C19C1" w:rsidRPr="00BD3A33">
        <w:rPr>
          <w:rFonts w:ascii="Arial" w:hAnsi="Arial" w:cs="Arial"/>
          <w:color w:val="0462C1"/>
        </w:rPr>
        <w:t xml:space="preserve">https://ezamowienia.gov.pl </w:t>
      </w:r>
      <w:r>
        <w:rPr>
          <w:rFonts w:ascii="Times New Roman" w:eastAsia="Calibri" w:hAnsi="Times New Roman" w:cs="Times New Roman"/>
          <w:sz w:val="24"/>
          <w:szCs w:val="24"/>
        </w:rPr>
        <w:t>oraz uznaje go za wiążący;</w:t>
      </w:r>
    </w:p>
    <w:p w14:paraId="533D1BE8" w14:textId="4860399B" w:rsidR="003F1D96" w:rsidRDefault="00000000">
      <w:pPr>
        <w:numPr>
          <w:ilvl w:val="0"/>
          <w:numId w:val="28"/>
        </w:numPr>
        <w:spacing w:after="0" w:line="240" w:lineRule="auto"/>
        <w:ind w:left="1134" w:hanging="283"/>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zapoznał i stosuje się do Instrukcji składania ofert/wniosków dostępnej na stronie internetowej: </w:t>
      </w:r>
      <w:r w:rsidR="002C19C1" w:rsidRPr="00BD3A33">
        <w:rPr>
          <w:rFonts w:ascii="Arial" w:hAnsi="Arial" w:cs="Arial"/>
          <w:color w:val="0462C1"/>
        </w:rPr>
        <w:t>https://ezamowienia.gov.pl</w:t>
      </w:r>
    </w:p>
    <w:p w14:paraId="6A646F71" w14:textId="739ED179" w:rsidR="003F1D96" w:rsidRDefault="00000000">
      <w:pPr>
        <w:numPr>
          <w:ilvl w:val="0"/>
          <w:numId w:val="28"/>
        </w:numPr>
        <w:spacing w:after="120" w:line="240" w:lineRule="auto"/>
        <w:ind w:left="113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musi postępować zgodnie z instrukcjami zamieszczonymi na stronie internetowej: </w:t>
      </w:r>
      <w:r w:rsidR="002C19C1" w:rsidRPr="00BD3A33">
        <w:rPr>
          <w:rFonts w:ascii="Arial" w:hAnsi="Arial" w:cs="Arial"/>
          <w:color w:val="0462C1"/>
        </w:rPr>
        <w:t>https://ezamowienia.gov.pl</w:t>
      </w:r>
    </w:p>
    <w:p w14:paraId="2A142BED" w14:textId="77777777" w:rsidR="003F1D96" w:rsidRDefault="00000000">
      <w:pPr>
        <w:numPr>
          <w:ilvl w:val="0"/>
          <w:numId w:val="22"/>
        </w:numPr>
        <w:spacing w:after="0" w:line="240" w:lineRule="auto"/>
        <w:ind w:left="851"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Oferty, oświadczenia, o których mowa w art. 125 ust. 1 ustawy, przedmiotowe środki dowodowe, podmiotowe środki dowodowe, w tym oświadczenie, o którym mowa w art. 117 ust. 4 ustawy oraz zobowiązanie podmiotu udostępniającego zasoby, o którym mowa w art. 118 ust. 3 ustawy, pełnomocnictwo lub inne dokumenty niezbędne do przeprowadzenia postępowania o udzielenie zamówienia publicznego, sporządza się w języku polskim w postaci elektronicznej w formatach danych określonych w przepisach wydanych na podstawie art. 18 ustawy z dnia 17 lutego 2005 r. o informatyzacji działalności podmiotów realizujących zadania publiczne (Dz. U. 2024 poz. 307), z zastrzeżeniem formatów, o których mowa w art. 66 ust. 1 ustawy, z uwzględnieniem rodzaju przekazywanych danych. i przekazuje przy użyciu środków komunikacji elektronicznej określonych dla danych dokumentów w SWZ.</w:t>
      </w:r>
    </w:p>
    <w:p w14:paraId="62E5EFD3" w14:textId="08DDF07F" w:rsidR="003F1D96" w:rsidRPr="002C19C1" w:rsidRDefault="00000000">
      <w:pPr>
        <w:numPr>
          <w:ilvl w:val="0"/>
          <w:numId w:val="22"/>
        </w:numPr>
        <w:spacing w:after="0" w:line="240" w:lineRule="auto"/>
        <w:ind w:left="851" w:hanging="284"/>
        <w:jc w:val="both"/>
        <w:rPr>
          <w:color w:val="000000" w:themeColor="text1"/>
        </w:rPr>
      </w:pPr>
      <w:r>
        <w:rPr>
          <w:rFonts w:ascii="Times New Roman" w:eastAsia="Calibri" w:hAnsi="Times New Roman" w:cs="Times New Roman"/>
          <w:sz w:val="24"/>
          <w:szCs w:val="24"/>
        </w:rPr>
        <w:t xml:space="preserve">Za datę przekazania oferty przyjmuje się datę jej przekazania na platformę </w:t>
      </w:r>
      <w:r w:rsidR="002C19C1" w:rsidRPr="002C19C1">
        <w:rPr>
          <w:rFonts w:ascii="Arial" w:hAnsi="Arial" w:cs="Arial"/>
          <w:color w:val="000000" w:themeColor="text1"/>
        </w:rPr>
        <w:t>https://ezamowienia.gov.pl</w:t>
      </w:r>
      <w:r w:rsidRPr="002C19C1">
        <w:rPr>
          <w:rFonts w:ascii="Times New Roman" w:eastAsia="Calibri" w:hAnsi="Times New Roman" w:cs="Times New Roman"/>
          <w:color w:val="000000" w:themeColor="text1"/>
          <w:sz w:val="24"/>
          <w:szCs w:val="24"/>
        </w:rPr>
        <w:t xml:space="preserve"> Za datę przekazania wniosków, zawiadomień, dokumentów elektronicznych, oświadczeń lub cyfrowych odwzorowań oraz innych informacji przyjmuje się datę ich przekazania na platformę </w:t>
      </w:r>
      <w:r w:rsidR="002C19C1" w:rsidRPr="002C19C1">
        <w:rPr>
          <w:rFonts w:ascii="Arial" w:hAnsi="Arial" w:cs="Arial"/>
          <w:color w:val="000000" w:themeColor="text1"/>
        </w:rPr>
        <w:t>https://ezamowienia.gov.pl</w:t>
      </w:r>
    </w:p>
    <w:p w14:paraId="2A2E4B7E" w14:textId="01591284" w:rsidR="003F1D96" w:rsidRPr="002C19C1" w:rsidRDefault="00000000">
      <w:pPr>
        <w:numPr>
          <w:ilvl w:val="0"/>
          <w:numId w:val="22"/>
        </w:numPr>
        <w:spacing w:after="0" w:line="240" w:lineRule="auto"/>
        <w:ind w:left="851" w:hanging="284"/>
        <w:jc w:val="both"/>
        <w:rPr>
          <w:rFonts w:ascii="Times New Roman" w:eastAsia="Calibri" w:hAnsi="Times New Roman" w:cs="Times New Roman"/>
          <w:color w:val="000000" w:themeColor="text1"/>
          <w:sz w:val="24"/>
          <w:szCs w:val="24"/>
        </w:rPr>
      </w:pPr>
      <w:r w:rsidRPr="002C19C1">
        <w:rPr>
          <w:rFonts w:ascii="Times New Roman" w:eastAsia="Calibri" w:hAnsi="Times New Roman" w:cs="Times New Roman"/>
          <w:color w:val="000000" w:themeColor="text1"/>
          <w:sz w:val="24"/>
          <w:szCs w:val="24"/>
        </w:rPr>
        <w:t xml:space="preserve">Zamawiający informuje, że instrukcje korzystania z platformy </w:t>
      </w:r>
      <w:r w:rsidR="002C19C1" w:rsidRPr="002C19C1">
        <w:rPr>
          <w:rFonts w:ascii="Arial" w:hAnsi="Arial" w:cs="Arial"/>
          <w:color w:val="000000" w:themeColor="text1"/>
        </w:rPr>
        <w:t>https://ezamowienia.gov.pl</w:t>
      </w:r>
      <w:r w:rsidRPr="002C19C1">
        <w:rPr>
          <w:rFonts w:ascii="Times New Roman" w:eastAsia="Calibri" w:hAnsi="Times New Roman" w:cs="Times New Roman"/>
          <w:color w:val="000000" w:themeColor="text1"/>
          <w:sz w:val="24"/>
          <w:szCs w:val="24"/>
        </w:rPr>
        <w:t xml:space="preserve"> dotyczące w szczególności logowania, składania wniosków o wyjaśnienie treści SWZ, składania ofert oraz innych czynności podejmowanych w niniejszym postępowaniu przy użyciu </w:t>
      </w:r>
      <w:r w:rsidR="002C19C1" w:rsidRPr="002C19C1">
        <w:rPr>
          <w:rFonts w:ascii="Times New Roman" w:eastAsia="Calibri" w:hAnsi="Times New Roman" w:cs="Times New Roman"/>
          <w:color w:val="000000" w:themeColor="text1"/>
          <w:sz w:val="24"/>
          <w:szCs w:val="24"/>
        </w:rPr>
        <w:t>P</w:t>
      </w:r>
      <w:r w:rsidRPr="002C19C1">
        <w:rPr>
          <w:rFonts w:ascii="Times New Roman" w:eastAsia="Calibri" w:hAnsi="Times New Roman" w:cs="Times New Roman"/>
          <w:color w:val="000000" w:themeColor="text1"/>
          <w:sz w:val="24"/>
          <w:szCs w:val="24"/>
        </w:rPr>
        <w:t xml:space="preserve">latformy na stronie internetowej pod adresem: </w:t>
      </w:r>
      <w:r w:rsidR="002C19C1" w:rsidRPr="002C19C1">
        <w:rPr>
          <w:rFonts w:ascii="Arial" w:hAnsi="Arial" w:cs="Arial"/>
          <w:color w:val="000000" w:themeColor="text1"/>
        </w:rPr>
        <w:t>https://ezamowienia.gov.pl</w:t>
      </w:r>
    </w:p>
    <w:p w14:paraId="4D12F272" w14:textId="77777777" w:rsidR="003F1D96" w:rsidRDefault="00000000">
      <w:pPr>
        <w:numPr>
          <w:ilvl w:val="0"/>
          <w:numId w:val="22"/>
        </w:numPr>
        <w:spacing w:after="0" w:line="240" w:lineRule="auto"/>
        <w:ind w:left="851" w:hanging="425"/>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Maksymalny rozmiar plików przesyłanych za pośrednictwem dedykowanych formularzy do: złożenia, zmiany, wycofania oferty lub wniosku oraz do komunikacji wynosi </w:t>
      </w:r>
      <w:r w:rsidRPr="00C35FAA">
        <w:rPr>
          <w:rFonts w:ascii="Times New Roman" w:eastAsia="Calibri" w:hAnsi="Times New Roman" w:cs="Times New Roman"/>
          <w:sz w:val="24"/>
          <w:szCs w:val="24"/>
        </w:rPr>
        <w:t>150 MB</w:t>
      </w:r>
      <w:r>
        <w:rPr>
          <w:rFonts w:ascii="Times New Roman" w:eastAsia="Calibri" w:hAnsi="Times New Roman" w:cs="Times New Roman"/>
          <w:sz w:val="24"/>
          <w:szCs w:val="24"/>
        </w:rPr>
        <w:t>.</w:t>
      </w:r>
    </w:p>
    <w:p w14:paraId="6AEBD8CD" w14:textId="77777777" w:rsidR="003F1D96" w:rsidRPr="00C35FAA" w:rsidRDefault="00000000">
      <w:pPr>
        <w:numPr>
          <w:ilvl w:val="0"/>
          <w:numId w:val="22"/>
        </w:numPr>
        <w:spacing w:after="0" w:line="240" w:lineRule="auto"/>
        <w:ind w:left="851" w:hanging="425"/>
        <w:jc w:val="both"/>
        <w:rPr>
          <w:rFonts w:ascii="Times New Roman" w:eastAsia="Calibri" w:hAnsi="Times New Roman" w:cs="Times New Roman"/>
          <w:sz w:val="24"/>
          <w:szCs w:val="24"/>
        </w:rPr>
      </w:pPr>
      <w:r w:rsidRPr="00C35FAA">
        <w:rPr>
          <w:rFonts w:ascii="Times New Roman" w:eastAsia="Calibri" w:hAnsi="Times New Roman" w:cs="Arial"/>
          <w:sz w:val="24"/>
          <w:szCs w:val="24"/>
        </w:rPr>
        <w:t>We wszelkiej korespondencji związanej z niniejszym postępowaniem Zamawiający i Wykonawcy posługują się numerem ogłoszenia (TED lub ID postępowania).</w:t>
      </w:r>
    </w:p>
    <w:p w14:paraId="74E9250F" w14:textId="18DFFB78" w:rsidR="003F1D96" w:rsidRDefault="00000000">
      <w:pPr>
        <w:numPr>
          <w:ilvl w:val="0"/>
          <w:numId w:val="22"/>
        </w:numPr>
        <w:spacing w:after="0" w:line="240" w:lineRule="auto"/>
        <w:ind w:left="851" w:hanging="425"/>
        <w:contextualSpacing/>
        <w:jc w:val="both"/>
      </w:pPr>
      <w:r>
        <w:rPr>
          <w:rFonts w:ascii="Times New Roman" w:eastAsia="Calibri" w:hAnsi="Times New Roman" w:cs="Times New Roman"/>
          <w:sz w:val="24"/>
          <w:szCs w:val="24"/>
        </w:rPr>
        <w:t xml:space="preserve">Adres strony internetowej, na której zamieszczone jest ogłoszenie o zamówieniu oraz Specyfikacja Warunków Zamówienia: </w:t>
      </w:r>
      <w:hyperlink r:id="rId10" w:history="1">
        <w:r w:rsidR="0092473A" w:rsidRPr="004231AF">
          <w:rPr>
            <w:rStyle w:val="Hipercze"/>
            <w:rFonts w:ascii="Times New Roman" w:eastAsia="Calibri" w:hAnsi="Times New Roman" w:cs="Times New Roman"/>
            <w:b/>
            <w:bCs/>
            <w:sz w:val="24"/>
            <w:szCs w:val="24"/>
          </w:rPr>
          <w:t>https://ezamowienia.gov.pl/mp-client/search/list/</w:t>
        </w:r>
        <w:r w:rsidR="0092473A" w:rsidRPr="004231AF">
          <w:rPr>
            <w:rStyle w:val="Hipercze"/>
            <w:rFonts w:ascii="Times New Roman" w:hAnsi="Times New Roman" w:cs="Times New Roman"/>
            <w:b/>
            <w:bCs/>
            <w:shd w:val="clear" w:color="auto" w:fill="FFFFFF"/>
          </w:rPr>
          <w:t>ocds-148610-17a4e9b2-e687-4a30-8103-c15f971c61fe</w:t>
        </w:r>
      </w:hyperlink>
      <w:r w:rsidR="0092473A">
        <w:rPr>
          <w:rFonts w:ascii="Roboto" w:hAnsi="Roboto"/>
          <w:color w:val="4A4A4A"/>
          <w:shd w:val="clear" w:color="auto" w:fill="FFFFFF"/>
        </w:rPr>
        <w:t xml:space="preserve"> </w:t>
      </w:r>
      <w:r>
        <w:rPr>
          <w:rFonts w:ascii="Times New Roman" w:eastAsia="Calibri" w:hAnsi="Times New Roman" w:cs="Times New Roman"/>
          <w:sz w:val="24"/>
          <w:szCs w:val="24"/>
        </w:rPr>
        <w:t>Na stronie tej Zamawiający będzie zamieszczał również inne informacje wymagane prawem zamówień publicznych związane z niniejszym postępowaniem.</w:t>
      </w:r>
    </w:p>
    <w:p w14:paraId="2F3FA291" w14:textId="77777777" w:rsidR="003F1D96" w:rsidRPr="00455BB2" w:rsidRDefault="00000000">
      <w:pPr>
        <w:numPr>
          <w:ilvl w:val="0"/>
          <w:numId w:val="22"/>
        </w:numPr>
        <w:spacing w:after="0" w:line="240" w:lineRule="auto"/>
        <w:ind w:left="851"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w:t>
      </w:r>
      <w:r w:rsidRPr="00455BB2">
        <w:rPr>
          <w:rFonts w:ascii="Times New Roman" w:eastAsia="Calibri" w:hAnsi="Times New Roman" w:cs="Times New Roman"/>
          <w:sz w:val="24"/>
          <w:szCs w:val="24"/>
        </w:rPr>
        <w:t>U. 2020 r. poz. 2452) oraz rozporządzeniu Ministra Rozwoju, Pracy i Technologii z dnia 23 grudnia 2020 r. w sprawie podmiotowych środków dowodowych oraz innych dokumentów lub oświadczeń, jakich może żądać zamawiający od wykonawcy (Dz. U. 2020 r. poz. 2415)</w:t>
      </w:r>
    </w:p>
    <w:p w14:paraId="374C60BB" w14:textId="233F3C58" w:rsidR="003F1D96" w:rsidRDefault="00000000">
      <w:pPr>
        <w:numPr>
          <w:ilvl w:val="0"/>
          <w:numId w:val="22"/>
        </w:numPr>
        <w:spacing w:after="0" w:line="240" w:lineRule="auto"/>
        <w:ind w:left="851"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Osobą uprawnioną do komunikowania się z Wykonawcami jest:</w:t>
      </w:r>
      <w:r w:rsidR="002C19C1">
        <w:rPr>
          <w:rFonts w:ascii="Times New Roman" w:eastAsia="Calibri" w:hAnsi="Times New Roman" w:cs="Times New Roman"/>
          <w:sz w:val="24"/>
          <w:szCs w:val="24"/>
        </w:rPr>
        <w:t xml:space="preserve"> Justyna </w:t>
      </w:r>
      <w:proofErr w:type="spellStart"/>
      <w:r w:rsidR="002C19C1">
        <w:rPr>
          <w:rFonts w:ascii="Times New Roman" w:eastAsia="Calibri" w:hAnsi="Times New Roman" w:cs="Times New Roman"/>
          <w:sz w:val="24"/>
          <w:szCs w:val="24"/>
        </w:rPr>
        <w:t>Kuzioła</w:t>
      </w:r>
      <w:proofErr w:type="spellEnd"/>
    </w:p>
    <w:p w14:paraId="08F4DEDF"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3516D892"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TERMIN ZWIĄZANIA OFERTĄ</w:t>
      </w:r>
    </w:p>
    <w:p w14:paraId="487F1E6C" w14:textId="77777777" w:rsidR="003F1D96" w:rsidRDefault="00000000">
      <w:pPr>
        <w:spacing w:after="120" w:line="240" w:lineRule="auto"/>
        <w:ind w:left="567"/>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związany jest ofertą przez 90 dni od dnia upływu terminu składania ofert</w:t>
      </w:r>
    </w:p>
    <w:p w14:paraId="4FBEF6B7" w14:textId="113FABA3" w:rsidR="003F1D96" w:rsidRDefault="00000000">
      <w:pPr>
        <w:spacing w:after="120" w:line="240" w:lineRule="auto"/>
        <w:ind w:left="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tj. do dnia </w:t>
      </w:r>
      <w:r w:rsidR="00712ABD">
        <w:rPr>
          <w:rFonts w:ascii="Times New Roman" w:eastAsia="Calibri" w:hAnsi="Times New Roman" w:cs="Times New Roman"/>
          <w:sz w:val="24"/>
          <w:szCs w:val="24"/>
        </w:rPr>
        <w:t>22</w:t>
      </w:r>
      <w:r w:rsidR="002C19C1">
        <w:rPr>
          <w:rFonts w:ascii="Times New Roman" w:eastAsia="Calibri" w:hAnsi="Times New Roman" w:cs="Times New Roman"/>
          <w:sz w:val="24"/>
          <w:szCs w:val="24"/>
        </w:rPr>
        <w:t xml:space="preserve">.11.2025 </w:t>
      </w:r>
      <w:r>
        <w:rPr>
          <w:rFonts w:ascii="Times New Roman" w:eastAsia="Calibri" w:hAnsi="Times New Roman" w:cs="Times New Roman"/>
          <w:bCs/>
          <w:sz w:val="24"/>
          <w:szCs w:val="24"/>
        </w:rPr>
        <w:t>r.</w:t>
      </w:r>
    </w:p>
    <w:p w14:paraId="6C0BB061" w14:textId="77777777" w:rsidR="003F1D96" w:rsidRDefault="003F1D96">
      <w:pPr>
        <w:spacing w:after="120" w:line="240" w:lineRule="auto"/>
        <w:ind w:left="567"/>
        <w:jc w:val="both"/>
        <w:rPr>
          <w:rFonts w:ascii="Times New Roman" w:eastAsia="Calibri" w:hAnsi="Times New Roman" w:cs="Times New Roman"/>
          <w:bCs/>
          <w:sz w:val="24"/>
          <w:szCs w:val="24"/>
        </w:rPr>
      </w:pPr>
    </w:p>
    <w:p w14:paraId="177A7AA4"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OPIS SPOSOBU PRZYGOTOWYWANIA OFERTY</w:t>
      </w:r>
    </w:p>
    <w:p w14:paraId="50BFB3BA" w14:textId="3C76B040"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Sposób złożenia oferty określono w Regulaminie zamieszczonym na stronie internetowej </w:t>
      </w:r>
      <w:r w:rsidR="002C19C1" w:rsidRPr="002C19C1">
        <w:rPr>
          <w:rFonts w:ascii="Arial" w:hAnsi="Arial" w:cs="Arial"/>
          <w:color w:val="000000" w:themeColor="text1"/>
        </w:rPr>
        <w:t>https://ezamowienia.gov.pl</w:t>
      </w:r>
      <w:r w:rsidRPr="002C19C1">
        <w:rPr>
          <w:rFonts w:ascii="Times New Roman" w:eastAsia="Calibri" w:hAnsi="Times New Roman" w:cs="Times New Roman"/>
          <w:bCs/>
          <w:color w:val="000000" w:themeColor="text1"/>
          <w:sz w:val="24"/>
          <w:szCs w:val="24"/>
        </w:rPr>
        <w:t xml:space="preserve"> </w:t>
      </w:r>
      <w:r>
        <w:rPr>
          <w:rFonts w:ascii="Times New Roman" w:eastAsia="Calibri" w:hAnsi="Times New Roman" w:cs="Times New Roman"/>
          <w:bCs/>
          <w:sz w:val="24"/>
          <w:szCs w:val="24"/>
        </w:rPr>
        <w:t>Ofertę należy złożyć w oryginale. Do oferty Wykonawca dołącza dokumenty i oświadczenia, których obowiązek złożenia Zamawiający wskazał w niniejszym SWZ.</w:t>
      </w:r>
    </w:p>
    <w:p w14:paraId="655ED1B7" w14:textId="672C0DDA"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bookmarkStart w:id="23" w:name="_Hlk175753571"/>
      <w:r>
        <w:rPr>
          <w:rFonts w:ascii="Times New Roman" w:eastAsia="Calibri" w:hAnsi="Times New Roman" w:cs="Times New Roman"/>
          <w:bCs/>
          <w:sz w:val="24"/>
          <w:szCs w:val="24"/>
        </w:rPr>
        <w:t>Wykonawca może złożyć jedną ofertę sporządzoną w</w:t>
      </w:r>
      <w:r w:rsidR="00455BB2">
        <w:rPr>
          <w:rFonts w:ascii="Times New Roman" w:eastAsia="Calibri" w:hAnsi="Times New Roman" w:cs="Times New Roman"/>
          <w:bCs/>
          <w:sz w:val="24"/>
          <w:szCs w:val="24"/>
        </w:rPr>
        <w:t> </w:t>
      </w:r>
      <w:r>
        <w:rPr>
          <w:rFonts w:ascii="Times New Roman" w:eastAsia="Calibri" w:hAnsi="Times New Roman" w:cs="Times New Roman"/>
          <w:bCs/>
          <w:sz w:val="24"/>
          <w:szCs w:val="24"/>
        </w:rPr>
        <w:t>języku polskim według wzoru stanowiącego Załącznik nr 2 do SWZ – Formularz ofertowy.</w:t>
      </w:r>
      <w:bookmarkEnd w:id="23"/>
    </w:p>
    <w:p w14:paraId="01A04FF2"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Treść oferty musi być zgodna z warunkami zamówienia.</w:t>
      </w:r>
    </w:p>
    <w:p w14:paraId="7E27B10E"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żąda wskazania przez Wykonawcę, w ofercie, części zamówienia, których wykonanie zamierza powierzyć podwykonawcom, oraz podania nazw ewentualnych podwykonawców, jeżeli są znani w momencie składania oferty.</w:t>
      </w:r>
    </w:p>
    <w:p w14:paraId="53C0647E"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Ofertę wraz z załącznikami Wykonawca składa, pod rygorem nieważności, w formie elektronicznej opatrzonej kwalifikowanym podpisem elektronicznym.</w:t>
      </w:r>
    </w:p>
    <w:p w14:paraId="16DC0546" w14:textId="1F08CE86"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Oferta powinna być sporządzona w języku polskim, w postaci elektronicznej opatrzonej kwalifikowanym podpisem elektronicznym przez osoby uprawnione lub upoważnione do reprezentowania Wykonawcy. W przypadku sporządzenia przez Wykonawcę oferty w języku obcym przekazuje ją wraz z tłumaczeniem na język polski. Złożenie oferty w</w:t>
      </w:r>
      <w:r w:rsidR="00455BB2">
        <w:rPr>
          <w:rFonts w:ascii="Times New Roman" w:eastAsia="Calibri" w:hAnsi="Times New Roman" w:cs="Times New Roman"/>
          <w:bCs/>
          <w:sz w:val="24"/>
          <w:szCs w:val="24"/>
        </w:rPr>
        <w:t> </w:t>
      </w:r>
      <w:r>
        <w:rPr>
          <w:rFonts w:ascii="Times New Roman" w:eastAsia="Calibri" w:hAnsi="Times New Roman" w:cs="Times New Roman"/>
          <w:bCs/>
          <w:sz w:val="24"/>
          <w:szCs w:val="24"/>
        </w:rPr>
        <w:t>języku obcym bez tłumaczenia na język polski spowoduje odrzucenie ofert na podstawie art. 226 ust. 1 pkt 3) ustawy jako niezgodnej z przepisami ustawy.</w:t>
      </w:r>
    </w:p>
    <w:p w14:paraId="11C31D8F" w14:textId="3482319C"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bookmarkStart w:id="24" w:name="_Hlk101189957"/>
      <w:r>
        <w:rPr>
          <w:rFonts w:ascii="Times New Roman" w:eastAsia="Calibri" w:hAnsi="Times New Roman" w:cs="Times New Roman"/>
          <w:bCs/>
          <w:sz w:val="24"/>
          <w:szCs w:val="24"/>
        </w:rPr>
        <w:t>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z</w:t>
      </w:r>
      <w:r w:rsidR="003D3F85">
        <w:rPr>
          <w:rFonts w:ascii="Times New Roman" w:eastAsia="Calibri" w:hAnsi="Times New Roman" w:cs="Times New Roman"/>
          <w:bCs/>
          <w:sz w:val="24"/>
          <w:szCs w:val="24"/>
        </w:rPr>
        <w:t> </w:t>
      </w:r>
      <w:r>
        <w:rPr>
          <w:rFonts w:ascii="Times New Roman" w:eastAsia="Calibri" w:hAnsi="Times New Roman" w:cs="Times New Roman"/>
          <w:bCs/>
          <w:sz w:val="24"/>
          <w:szCs w:val="24"/>
        </w:rPr>
        <w:t xml:space="preserve">właściwego rejestru, Zamawiający żąda od Wykonawcy pełnomocnictwa lub innego </w:t>
      </w:r>
      <w:r>
        <w:rPr>
          <w:rFonts w:ascii="Times New Roman" w:eastAsia="Calibri" w:hAnsi="Times New Roman" w:cs="Times New Roman"/>
          <w:bCs/>
          <w:sz w:val="24"/>
          <w:szCs w:val="24"/>
        </w:rPr>
        <w:lastRenderedPageBreak/>
        <w:t>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udostępniającego zasoby na zasadach określonych w art. 118 ustawy lub podwykonawcy niebędącego podmiotem udostępniającym zasoby na takich zasadach.</w:t>
      </w:r>
      <w:bookmarkEnd w:id="24"/>
    </w:p>
    <w:p w14:paraId="0551A33C"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 wskazać podmiotowe środki dowodowe, które Zamawiający posiada oraz potwierdzić ich prawidłowość i aktualność, a także podać dane umożliwiające dostęp do tych środków, jeżeli Zamawiający może je uzyskać za pomocą bezpłatnych i ogólnodostępnych baz danych, w szczególności rejestrów publicznych w rozumieniu ustawy z dnia 17 lutego 2005 r. o informatyzacji działalności podmiotów realizujących zadania publiczne.</w:t>
      </w:r>
    </w:p>
    <w:p w14:paraId="27EFF5B0"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bookmarkStart w:id="25" w:name="_Hlk101190131"/>
      <w:r>
        <w:rPr>
          <w:rFonts w:ascii="Times New Roman" w:eastAsia="Calibri" w:hAnsi="Times New Roman" w:cs="Times New Roman"/>
          <w:bCs/>
          <w:sz w:val="24"/>
          <w:szCs w:val="24"/>
        </w:rPr>
        <w:t>Oferta oraz pozostałe oświadczenia i dokumenty, dla których Zamawiający określił wzory w formie formularzy stanowiących Załączniki do SWZ, powinny być sporządzone zgodnie z tymi wzorami, co do treści oraz opisu kolumn i wierszy oraz treści SWZ i SOPZ.</w:t>
      </w:r>
      <w:bookmarkEnd w:id="25"/>
    </w:p>
    <w:p w14:paraId="3BB11FF4"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523A444"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Zamawiający oceni, czy zastrzeżone przez Wykonawcę informacje stanowią tajemnicę przedsiębiorstwa w rozumieniu przepisów ustawy o zwalczaniu nieuczciwej konkurencji w oparciu o konkretny stan faktyczny. Zamawiający informuje, że badając zasadność zastrzeżenia konkretnej informacji nie będzie brał pod uwagę cytowanych przez Wykonawcę ogólnych wyroków czy dowodzenia, że niezbędnym działaniem podjętym w celu nieujawnienia informacji do wiadomości publicznej jest fakt, że Wykonawca zastrzegł ją w ofercie. Wykonawca nie może zastrzec informacji, o których mowa w art. 222 ust. 5 ustawy.</w:t>
      </w:r>
    </w:p>
    <w:p w14:paraId="13618944"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bookmarkStart w:id="26" w:name="_Hlk100762716"/>
      <w:r>
        <w:rPr>
          <w:rFonts w:ascii="Times New Roman" w:eastAsia="Calibri" w:hAnsi="Times New Roman" w:cs="Times New Roman"/>
          <w:bCs/>
          <w:sz w:val="24"/>
          <w:szCs w:val="24"/>
        </w:rPr>
        <w:t>Wykonawca może złożyć ofertę do upływu terminu składania ofert na każdą część zamówienia.</w:t>
      </w:r>
      <w:bookmarkEnd w:id="26"/>
      <w:r>
        <w:rPr>
          <w:rFonts w:ascii="Times New Roman" w:eastAsia="Calibri" w:hAnsi="Times New Roman" w:cs="Times New Roman"/>
          <w:bCs/>
          <w:sz w:val="24"/>
          <w:szCs w:val="24"/>
        </w:rPr>
        <w:t xml:space="preserve"> </w:t>
      </w:r>
    </w:p>
    <w:p w14:paraId="1FDBB0E6" w14:textId="5A161663"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może do upływu terminu składania ofert wycofać ofertę. Sposób wycofania oferty został opisany w Instrukcji Wycofanie/ponowne złożenie oferty dostępnej na stronie internetowej </w:t>
      </w:r>
      <w:r w:rsidR="002C19C1" w:rsidRPr="002C19C1">
        <w:rPr>
          <w:rFonts w:ascii="Times New Roman" w:eastAsia="Calibri" w:hAnsi="Times New Roman" w:cs="Times New Roman"/>
          <w:sz w:val="24"/>
          <w:szCs w:val="24"/>
        </w:rPr>
        <w:t>https://ezamowienia.gov.pl</w:t>
      </w:r>
    </w:p>
    <w:p w14:paraId="4A1E2E10"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 upływie terminu do składania ofert nie może skutecznie dokonać zmiany ani wycofać złożonej oferty.</w:t>
      </w:r>
    </w:p>
    <w:p w14:paraId="02D9F2BC"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Koszty związane z przygotowaniem oferty ponosi Wykonawca.</w:t>
      </w:r>
    </w:p>
    <w:p w14:paraId="7E41BE61" w14:textId="77777777" w:rsidR="003F1D96" w:rsidRDefault="00000000">
      <w:pPr>
        <w:numPr>
          <w:ilvl w:val="1"/>
          <w:numId w:val="2"/>
        </w:numPr>
        <w:spacing w:after="12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oferty Wykonawców wspólnie ubiegających się o udzielenie zamówienia:</w:t>
      </w:r>
    </w:p>
    <w:p w14:paraId="3B319643"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Formularzu ofertowym należy wskazać firmy (nazwy) wszystkich Wykonawców wspólnie ubiegających się o udzielenie zamówienia;</w:t>
      </w:r>
    </w:p>
    <w:p w14:paraId="785E5F07"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oferta musi być podpisana w taki sposób, by wiązała prawnie wszystkich Wykonawców wspólnie ubiegających się o udzielenie zamówienia. Osoba </w:t>
      </w:r>
      <w:r>
        <w:rPr>
          <w:rFonts w:ascii="Times New Roman" w:eastAsia="Calibri" w:hAnsi="Times New Roman" w:cs="Times New Roman"/>
          <w:bCs/>
          <w:sz w:val="24"/>
          <w:szCs w:val="24"/>
        </w:rPr>
        <w:lastRenderedPageBreak/>
        <w:t>podpisująca ofertę musi posiadać umocowanie prawne do reprezentacji. Umocowanie musi wynikać z treści pełnomocnictwa załączonego do oferty – treść pełnomocnictwa powinna dokładnie określać zakres umocowania;</w:t>
      </w:r>
    </w:p>
    <w:p w14:paraId="577095D0" w14:textId="77777777" w:rsidR="003F1D96" w:rsidRDefault="00000000">
      <w:pPr>
        <w:numPr>
          <w:ilvl w:val="5"/>
          <w:numId w:val="2"/>
        </w:numPr>
        <w:spacing w:after="0" w:line="240" w:lineRule="auto"/>
        <w:ind w:left="993"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wszyscy Wykonawcy wspólnie ubiegający się o udzielenie zamówienia ponoszą solidarną odpowiedzialność za wykonanie umowy i wniesienie zabezpieczenia należytego wykonania umowy.</w:t>
      </w:r>
    </w:p>
    <w:p w14:paraId="15303996" w14:textId="77777777" w:rsidR="003F1D96" w:rsidRDefault="003F1D96">
      <w:pPr>
        <w:spacing w:after="0" w:line="240" w:lineRule="auto"/>
        <w:ind w:left="567"/>
        <w:contextualSpacing/>
        <w:jc w:val="both"/>
        <w:rPr>
          <w:rFonts w:ascii="Times New Roman" w:eastAsia="Calibri" w:hAnsi="Times New Roman" w:cs="Times New Roman"/>
          <w:bCs/>
          <w:sz w:val="24"/>
          <w:szCs w:val="24"/>
        </w:rPr>
      </w:pPr>
    </w:p>
    <w:p w14:paraId="761DEDFB"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SPOSÓB ORAZ TERMIN SKŁADANIA I OTWARCIA OFERT</w:t>
      </w:r>
    </w:p>
    <w:p w14:paraId="753FA2C0" w14:textId="0FDFDC0D" w:rsidR="003F1D96" w:rsidRDefault="00000000">
      <w:pPr>
        <w:numPr>
          <w:ilvl w:val="1"/>
          <w:numId w:val="2"/>
        </w:numPr>
        <w:spacing w:after="0" w:line="240" w:lineRule="auto"/>
        <w:ind w:left="709" w:hanging="283"/>
        <w:rPr>
          <w:rFonts w:ascii="Times New Roman" w:eastAsia="Calibri" w:hAnsi="Times New Roman" w:cs="Times New Roman"/>
          <w:bCs/>
          <w:sz w:val="24"/>
          <w:szCs w:val="24"/>
        </w:rPr>
      </w:pPr>
      <w:r>
        <w:rPr>
          <w:rFonts w:ascii="Times New Roman" w:eastAsia="Calibri" w:hAnsi="Times New Roman" w:cs="Times New Roman"/>
          <w:bCs/>
          <w:sz w:val="24"/>
          <w:szCs w:val="24"/>
        </w:rPr>
        <w:t>Ofertę należy złożyć za pośrednictwem platformy</w:t>
      </w:r>
      <w:r w:rsidR="002C19C1">
        <w:rPr>
          <w:rFonts w:ascii="Times New Roman" w:eastAsia="Calibri" w:hAnsi="Times New Roman" w:cs="Times New Roman"/>
          <w:sz w:val="24"/>
          <w:szCs w:val="24"/>
        </w:rPr>
        <w:t xml:space="preserve"> </w:t>
      </w:r>
      <w:r w:rsidR="002C19C1" w:rsidRPr="002C19C1">
        <w:rPr>
          <w:rFonts w:ascii="Times New Roman" w:eastAsia="Calibri" w:hAnsi="Times New Roman" w:cs="Times New Roman"/>
          <w:sz w:val="24"/>
          <w:szCs w:val="24"/>
        </w:rPr>
        <w:t>https://ezamowienia.gov.pl</w:t>
      </w:r>
      <w:r w:rsidRPr="002C19C1">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do dnia </w:t>
      </w:r>
      <w:r w:rsidR="00712ABD" w:rsidRPr="00712ABD">
        <w:rPr>
          <w:rFonts w:ascii="Times New Roman" w:eastAsia="Calibri" w:hAnsi="Times New Roman" w:cs="Times New Roman"/>
          <w:b/>
          <w:bCs/>
          <w:sz w:val="24"/>
          <w:szCs w:val="24"/>
        </w:rPr>
        <w:t>25</w:t>
      </w:r>
      <w:r w:rsidR="002C19C1" w:rsidRPr="00712ABD">
        <w:rPr>
          <w:rFonts w:ascii="Times New Roman" w:eastAsia="Calibri" w:hAnsi="Times New Roman" w:cs="Times New Roman"/>
          <w:b/>
          <w:bCs/>
          <w:sz w:val="24"/>
          <w:szCs w:val="24"/>
        </w:rPr>
        <w:t xml:space="preserve">.08.2025 r </w:t>
      </w:r>
      <w:r w:rsidRPr="00712ABD">
        <w:rPr>
          <w:rFonts w:ascii="Times New Roman" w:eastAsia="Calibri" w:hAnsi="Times New Roman" w:cs="Times New Roman"/>
          <w:b/>
          <w:bCs/>
          <w:sz w:val="24"/>
          <w:szCs w:val="24"/>
        </w:rPr>
        <w:t xml:space="preserve">godz. </w:t>
      </w:r>
      <w:r w:rsidR="002C19C1" w:rsidRPr="00712ABD">
        <w:rPr>
          <w:rFonts w:ascii="Times New Roman" w:eastAsia="Calibri" w:hAnsi="Times New Roman" w:cs="Times New Roman"/>
          <w:b/>
          <w:bCs/>
          <w:sz w:val="24"/>
          <w:szCs w:val="24"/>
        </w:rPr>
        <w:t>10.00</w:t>
      </w:r>
    </w:p>
    <w:p w14:paraId="2553A799" w14:textId="43773C2D"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Otwarcie ofert nastąpi dnia </w:t>
      </w:r>
      <w:r w:rsidR="00712ABD">
        <w:rPr>
          <w:rFonts w:ascii="Times New Roman" w:eastAsia="Calibri" w:hAnsi="Times New Roman" w:cs="Times New Roman"/>
          <w:b/>
          <w:bCs/>
          <w:sz w:val="24"/>
          <w:szCs w:val="24"/>
        </w:rPr>
        <w:t>25</w:t>
      </w:r>
      <w:r w:rsidR="002C19C1" w:rsidRPr="00712ABD">
        <w:rPr>
          <w:rFonts w:ascii="Times New Roman" w:eastAsia="Calibri" w:hAnsi="Times New Roman" w:cs="Times New Roman"/>
          <w:b/>
          <w:bCs/>
          <w:sz w:val="24"/>
          <w:szCs w:val="24"/>
        </w:rPr>
        <w:t xml:space="preserve">.08.2025r. </w:t>
      </w:r>
      <w:r w:rsidRPr="00712ABD">
        <w:rPr>
          <w:rFonts w:ascii="Times New Roman" w:eastAsia="Calibri" w:hAnsi="Times New Roman" w:cs="Times New Roman"/>
          <w:b/>
          <w:bCs/>
          <w:sz w:val="24"/>
          <w:szCs w:val="24"/>
        </w:rPr>
        <w:t xml:space="preserve">o godz. </w:t>
      </w:r>
      <w:r w:rsidR="002C19C1" w:rsidRPr="00712ABD">
        <w:rPr>
          <w:rFonts w:ascii="Times New Roman" w:eastAsia="Calibri" w:hAnsi="Times New Roman" w:cs="Times New Roman"/>
          <w:b/>
          <w:bCs/>
          <w:sz w:val="24"/>
          <w:szCs w:val="24"/>
        </w:rPr>
        <w:t>10.15</w:t>
      </w:r>
    </w:p>
    <w:p w14:paraId="15515833" w14:textId="6450168E" w:rsidR="003F1D96" w:rsidRDefault="00000000">
      <w:pPr>
        <w:pStyle w:val="Akapitzlist"/>
        <w:numPr>
          <w:ilvl w:val="1"/>
          <w:numId w:val="2"/>
        </w:numPr>
        <w:spacing w:line="240" w:lineRule="auto"/>
        <w:ind w:left="709" w:hanging="283"/>
        <w:jc w:val="both"/>
        <w:rPr>
          <w:bCs/>
        </w:rPr>
      </w:pPr>
      <w:r>
        <w:rPr>
          <w:bCs/>
        </w:rPr>
        <w:t>Otwarcie ofert następuje po odszyfrowaniu ofert na platformie</w:t>
      </w:r>
      <w:r w:rsidR="002C19C1">
        <w:rPr>
          <w:bCs/>
        </w:rPr>
        <w:t xml:space="preserve"> </w:t>
      </w:r>
      <w:r w:rsidR="002C19C1" w:rsidRPr="002C19C1">
        <w:rPr>
          <w:bCs/>
        </w:rPr>
        <w:t>https://ezamowienia.gov.pl</w:t>
      </w:r>
    </w:p>
    <w:p w14:paraId="6A9059F0"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awarii sytemu teleinformatycznego, przy </w:t>
      </w:r>
      <w:proofErr w:type="gramStart"/>
      <w:r>
        <w:rPr>
          <w:rFonts w:ascii="Times New Roman" w:eastAsia="Calibri" w:hAnsi="Times New Roman" w:cs="Times New Roman"/>
          <w:bCs/>
          <w:sz w:val="24"/>
          <w:szCs w:val="24"/>
        </w:rPr>
        <w:t>użyciu</w:t>
      </w:r>
      <w:proofErr w:type="gramEnd"/>
      <w:r>
        <w:rPr>
          <w:rFonts w:ascii="Times New Roman" w:eastAsia="Calibri" w:hAnsi="Times New Roman" w:cs="Times New Roman"/>
          <w:bCs/>
          <w:sz w:val="24"/>
          <w:szCs w:val="24"/>
        </w:rPr>
        <w:t xml:space="preserve">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14:paraId="3ED730D1"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najpóźniej przed otwarciem ofert, udostępnia na stronie internetowej prowadzonego postępowania informację o kwocie, jaką zamierza przeznaczyć na sfinansowanie zamówienia.</w:t>
      </w:r>
    </w:p>
    <w:p w14:paraId="60789997"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Niezwłocznie po otwarciu ofert Zamawiający udostępni na stronie internetowej prowadzonego postępowania informacje o:</w:t>
      </w:r>
    </w:p>
    <w:p w14:paraId="0DA923A1"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nazwach albo imionach i nazwiskach oraz siedzibach lub miejscach prowadzonej działalności gospodarczej albo miejscach zamieszkania Wykonawców, których oferty zostały otwarte;</w:t>
      </w:r>
    </w:p>
    <w:p w14:paraId="2CC88EF0"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cenach lub kosztach zawartych w ofertach.</w:t>
      </w:r>
    </w:p>
    <w:p w14:paraId="2520508D" w14:textId="77777777" w:rsidR="003F1D96" w:rsidRDefault="003F1D96">
      <w:pPr>
        <w:spacing w:after="0" w:line="240" w:lineRule="auto"/>
        <w:ind w:left="993"/>
        <w:jc w:val="both"/>
        <w:rPr>
          <w:rFonts w:ascii="Times New Roman" w:eastAsia="Calibri" w:hAnsi="Times New Roman" w:cs="Times New Roman"/>
          <w:bCs/>
          <w:sz w:val="24"/>
          <w:szCs w:val="24"/>
        </w:rPr>
      </w:pPr>
    </w:p>
    <w:p w14:paraId="63BEF003"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SPOSÓB OBLICZENIA CENY</w:t>
      </w:r>
    </w:p>
    <w:p w14:paraId="2F0A852C" w14:textId="01B60D36"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bookmarkStart w:id="27" w:name="_Hlk175844953"/>
      <w:r>
        <w:rPr>
          <w:rFonts w:ascii="Times New Roman" w:eastAsia="Calibri" w:hAnsi="Times New Roman" w:cs="Times New Roman"/>
          <w:bCs/>
          <w:sz w:val="24"/>
          <w:szCs w:val="24"/>
        </w:rPr>
        <w:t>Cena oferty zostanie wyliczona przez Wykonawcę w oparciu o Formularz ofertowy, stanowiący Załącznik nr 2 do SWZ</w:t>
      </w:r>
      <w:bookmarkEnd w:id="27"/>
      <w:r>
        <w:rPr>
          <w:rFonts w:ascii="Times New Roman" w:eastAsia="Calibri" w:hAnsi="Times New Roman" w:cs="Times New Roman"/>
          <w:bCs/>
          <w:sz w:val="24"/>
          <w:szCs w:val="24"/>
        </w:rPr>
        <w:t>.</w:t>
      </w:r>
    </w:p>
    <w:p w14:paraId="41A3B9E8"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Cena oferty winna być obliczona dla każdej części oddzielnie, na którą Wykonawca składa ofertę.</w:t>
      </w:r>
    </w:p>
    <w:p w14:paraId="411FD9B7" w14:textId="3B3ED67A"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bookmarkStart w:id="28" w:name="_Hlk175845117"/>
      <w:r>
        <w:rPr>
          <w:rFonts w:ascii="Times New Roman" w:eastAsia="Calibri" w:hAnsi="Times New Roman" w:cs="Times New Roman"/>
          <w:bCs/>
          <w:sz w:val="24"/>
          <w:szCs w:val="24"/>
        </w:rPr>
        <w:t>Łączna cena oferty brutto musi zawierać wszystkie elementy związane z realizacją przedmiotu zamówienia. Cena oferty zostanie przedstawiona przez Wykonawcę w Formularzu ofertowym stanowiącym Załącznik nr 2 do SWZ.</w:t>
      </w:r>
      <w:bookmarkEnd w:id="28"/>
    </w:p>
    <w:p w14:paraId="7DF0128D"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Cena oferty brutto obejmuje wynagrodzenie za przeniesienie majątkowych praw autorskich do utworów, które powstaną lub mogą powstać w ramach realizacji umowy w zakresie określonym w projektowanych postanowieniach umowy, jeżeli w danym postępowaniu powstaną utwory w rozumieniu ustawy o prawach autorskich i prawach pokrewnych.</w:t>
      </w:r>
    </w:p>
    <w:p w14:paraId="7E049997"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Podstawę wyliczenia ceny oferty stanowi SOPZ będący Załącznikiem nr 1 do SWZ.</w:t>
      </w:r>
    </w:p>
    <w:p w14:paraId="11852521"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musi uwzględnić w cenie oferty wszelkie koszty niezbędne dla prawidłowego i pełnego wykonania zamówienia oraz wszelkie opłaty i podatki wynikające z obowiązujących przepisów.</w:t>
      </w:r>
    </w:p>
    <w:p w14:paraId="3BEE0C6D"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Cenę oferty należy podać uwzględniając dane, o których mowa w Załączniku nr 1 do SWZ oraz inne koszty związane z obowiązującymi przy wykonaniu zamówienia przepisami prawa, w tym koszty należnego podatku od towarów i usług VAT, a także </w:t>
      </w:r>
      <w:r>
        <w:rPr>
          <w:rFonts w:ascii="Times New Roman" w:eastAsia="Calibri" w:hAnsi="Times New Roman" w:cs="Times New Roman"/>
          <w:bCs/>
          <w:sz w:val="24"/>
          <w:szCs w:val="24"/>
        </w:rPr>
        <w:lastRenderedPageBreak/>
        <w:t>koszty wynikające z wszelkich upustów i rabatów. Wycena powinna być wykonana z należytą starannością, w sposób rzetelny i realny.</w:t>
      </w:r>
    </w:p>
    <w:p w14:paraId="365F763C"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Stawkę podatku od towarów i usług (VAT) należy uwzględnić w wysokości obowiązującej na dzień składania ofert.</w:t>
      </w:r>
    </w:p>
    <w:p w14:paraId="07479DF6"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Wszystkie ceny podane w ofercie powinny być w złotych polskich cyfrowo i słownie, w zaokrągleniu do drugiego miejsca po przecinku.</w:t>
      </w:r>
    </w:p>
    <w:p w14:paraId="6183A8C0"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Wszystkie obliczenia winny</w:t>
      </w:r>
      <w:r>
        <w:rPr>
          <w:rFonts w:ascii="Times New Roman" w:eastAsia="Calibri" w:hAnsi="Times New Roman" w:cs="Times New Roman"/>
          <w:sz w:val="24"/>
          <w:szCs w:val="24"/>
        </w:rPr>
        <w:t xml:space="preserve"> być dokonywane zgodnie z zasadami arytmetyki.</w:t>
      </w:r>
    </w:p>
    <w:p w14:paraId="12EDCB68"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Rozliczenia pomiędzy Zamawiającym a Wykonawcą dokonywane będą w złotych polskich. Zamawiający nie przewiduje prowadzenia rozliczeń w walutach obcych.</w:t>
      </w:r>
    </w:p>
    <w:p w14:paraId="47A11FB6"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14:paraId="0B4A552C"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poinformowania Zamawiającego, że wybór jego oferty będzie prowadził do powstania u Zamawiającego obowiązku podatkowego;</w:t>
      </w:r>
    </w:p>
    <w:p w14:paraId="3DB23A79"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wskazania nazwy (rodzaju) towaru i/lub usługi, których dostawa lub świadczenie będą prowadziły do powstania obowiązku podatkowego;</w:t>
      </w:r>
    </w:p>
    <w:p w14:paraId="797A045A"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wskazania wartości towaru i/lub usługi objętego obowiązkiem podatkowym Zamawiającego, bez kwoty podatku;</w:t>
      </w:r>
    </w:p>
    <w:p w14:paraId="5905ED13"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wskazania stawki podatku od towarów i/lub usług, która zgodnie z wiedzą Wykonawcy, będzie miała zastosowanie.</w:t>
      </w:r>
    </w:p>
    <w:p w14:paraId="5364DFD2"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w następujący sposób:</w:t>
      </w:r>
    </w:p>
    <w:p w14:paraId="5FEB6709"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mnożenia cen jednostkowych netto i ilości jednostkowej – jeżeli obliczona cena nie będzie odpowiadała iloczynowi ceny jednostkowej netto oraz ilości jednostkowej Zamawiający przyjmie, że prawidłowo podano cenę jednostkową netto;</w:t>
      </w:r>
    </w:p>
    <w:p w14:paraId="64DCA5C0"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rozbieżności pomiędzy ceną brutto oferty podaną w formularzu oferty a wartościami brutto wynikającymi z cen podanych w tabeli, Zamawiający przyjmie, że prawidłowo podano ten zapis, który odpowiada właściwemu obliczeniu ceny zgodnie z zasadą arytmetyki z uwzględnieniem zapisu powyżej w ppkt.1) niniejszego Rozdziału, tj. punktem wyjścia będzie cena jednostkowa netto;</w:t>
      </w:r>
    </w:p>
    <w:p w14:paraId="7FCF9CA6"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rozbieżności pomiędzy ceną brutto oferty podaną liczbą a podaną słownie Zamawiający przyjmie, że prawidłowo podano ten zapis, który odpowiada właściwemu obliczeniu ceny zgodnie z zasadą arytmetyki z uwzględnieniem zapisu w </w:t>
      </w:r>
      <w:proofErr w:type="spellStart"/>
      <w:r>
        <w:rPr>
          <w:rFonts w:ascii="Times New Roman" w:eastAsia="Calibri" w:hAnsi="Times New Roman" w:cs="Times New Roman"/>
          <w:bCs/>
          <w:sz w:val="24"/>
          <w:szCs w:val="24"/>
        </w:rPr>
        <w:t>ppkt</w:t>
      </w:r>
      <w:proofErr w:type="spellEnd"/>
      <w:r>
        <w:rPr>
          <w:rFonts w:ascii="Times New Roman" w:eastAsia="Calibri" w:hAnsi="Times New Roman" w:cs="Times New Roman"/>
          <w:bCs/>
          <w:sz w:val="24"/>
          <w:szCs w:val="24"/>
        </w:rPr>
        <w:t>. 1) niniejszego Rozdziału, tj. punktem wyjścia będzie cena jednostkowa netto</w:t>
      </w:r>
    </w:p>
    <w:p w14:paraId="5AB98DB4" w14:textId="77777777" w:rsidR="003F1D96" w:rsidRDefault="00000000">
      <w:pPr>
        <w:spacing w:after="0" w:line="240" w:lineRule="auto"/>
        <w:ind w:left="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niezwłocznie zawiadamiając o tym Wykonawcę, którego oferta została poprawiona.</w:t>
      </w:r>
    </w:p>
    <w:p w14:paraId="1B7E26E8" w14:textId="77777777" w:rsidR="003F1D96" w:rsidRDefault="003F1D96">
      <w:pPr>
        <w:spacing w:after="0" w:line="240" w:lineRule="auto"/>
        <w:ind w:left="993"/>
        <w:jc w:val="both"/>
        <w:rPr>
          <w:rFonts w:ascii="Times New Roman" w:eastAsia="Calibri" w:hAnsi="Times New Roman" w:cs="Times New Roman"/>
          <w:bCs/>
          <w:sz w:val="24"/>
          <w:szCs w:val="24"/>
        </w:rPr>
      </w:pPr>
    </w:p>
    <w:p w14:paraId="51A75711"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OPIS KRYTERIÓW OCENY OFERT, WRAZ Z PODANIEM WAG TYCH KRYTERIÓW I SPOSOBU OCENY OFERT</w:t>
      </w:r>
    </w:p>
    <w:p w14:paraId="1BC3F747" w14:textId="77777777" w:rsidR="003F1D96" w:rsidRDefault="00000000">
      <w:pPr>
        <w:numPr>
          <w:ilvl w:val="1"/>
          <w:numId w:val="2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Ocena ofert będzie dokonywana według skali punktowej, przy założeniu, że maksymalna punktacja wynosi 100 punktów. Punktacja przyznana ofercie Wykonawcy będzie sumą punktacji uzyskanej w każdym z niżej wymienionych kryteriów.</w:t>
      </w:r>
    </w:p>
    <w:p w14:paraId="47F218F0" w14:textId="77777777" w:rsidR="003F1D96" w:rsidRDefault="00000000">
      <w:pPr>
        <w:numPr>
          <w:ilvl w:val="1"/>
          <w:numId w:val="2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dokona oceny ofert przyznając punkty w ramach poszczególnych kryteriów oceny ofert, przyjmując zasadę, że 1% = 1 punkt.</w:t>
      </w:r>
    </w:p>
    <w:p w14:paraId="2DB3873B" w14:textId="77777777" w:rsidR="003F1D96" w:rsidRDefault="00000000">
      <w:pPr>
        <w:numPr>
          <w:ilvl w:val="1"/>
          <w:numId w:val="2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w:t>
      </w:r>
      <w:r>
        <w:rPr>
          <w:rFonts w:ascii="Times New Roman" w:eastAsia="Calibri" w:hAnsi="Times New Roman" w:cs="Times New Roman"/>
          <w:sz w:val="24"/>
          <w:szCs w:val="24"/>
        </w:rPr>
        <w:t>dokona oceny ofert na podstawie poniższych kryteriów:</w:t>
      </w:r>
    </w:p>
    <w:p w14:paraId="5B57A651" w14:textId="77777777" w:rsidR="003F1D96" w:rsidRDefault="003F1D96">
      <w:pPr>
        <w:spacing w:after="0" w:line="240" w:lineRule="auto"/>
        <w:ind w:left="709"/>
        <w:jc w:val="both"/>
        <w:rPr>
          <w:rFonts w:ascii="Times New Roman" w:eastAsia="Calibri" w:hAnsi="Times New Roman" w:cs="Times New Roman"/>
          <w:sz w:val="24"/>
          <w:szCs w:val="24"/>
        </w:rPr>
      </w:pPr>
    </w:p>
    <w:p w14:paraId="5954CD8E" w14:textId="77777777" w:rsidR="003F1D96" w:rsidRDefault="00000000">
      <w:pPr>
        <w:numPr>
          <w:ilvl w:val="0"/>
          <w:numId w:val="10"/>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Kryterium „Cena” – 60%</w:t>
      </w:r>
    </w:p>
    <w:p w14:paraId="255EAECF" w14:textId="77777777" w:rsidR="003F1D96" w:rsidRDefault="00000000">
      <w:pPr>
        <w:numPr>
          <w:ilvl w:val="0"/>
          <w:numId w:val="10"/>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Kryterium „Skrócenie terminu usunięcia awarii” – 20%</w:t>
      </w:r>
      <w:bookmarkStart w:id="29" w:name="_Hlk68529002"/>
      <w:bookmarkEnd w:id="29"/>
    </w:p>
    <w:p w14:paraId="3C64F618" w14:textId="77777777" w:rsidR="003F1D96" w:rsidRDefault="00000000">
      <w:pPr>
        <w:numPr>
          <w:ilvl w:val="0"/>
          <w:numId w:val="10"/>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Kryterium „Skrócenie terminu usunięcia błędu” – 10%</w:t>
      </w:r>
    </w:p>
    <w:p w14:paraId="0841C7B8" w14:textId="77777777" w:rsidR="003F1D96" w:rsidRDefault="00000000">
      <w:pPr>
        <w:numPr>
          <w:ilvl w:val="0"/>
          <w:numId w:val="10"/>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Kryterium „Skrócenie terminu usunięcia wady” – 10%</w:t>
      </w:r>
    </w:p>
    <w:p w14:paraId="5E979EE1" w14:textId="77777777" w:rsidR="003F1D96" w:rsidRDefault="003F1D96">
      <w:pPr>
        <w:spacing w:after="0" w:line="240" w:lineRule="auto"/>
        <w:ind w:left="709"/>
        <w:jc w:val="both"/>
        <w:rPr>
          <w:rFonts w:ascii="Times New Roman" w:eastAsia="Calibri" w:hAnsi="Times New Roman" w:cs="Times New Roman"/>
          <w:sz w:val="24"/>
          <w:szCs w:val="24"/>
        </w:rPr>
      </w:pPr>
    </w:p>
    <w:p w14:paraId="79B7110D" w14:textId="77777777" w:rsidR="003F1D96" w:rsidRDefault="00000000">
      <w:pPr>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b/>
          <w:sz w:val="24"/>
          <w:szCs w:val="24"/>
        </w:rPr>
        <w:t>Kryterium „Cena” (C)</w:t>
      </w:r>
    </w:p>
    <w:p w14:paraId="7F160E77"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Punkty w kryterium „Cena” zostaną obliczone na podstawie poniższego wzoru:</w:t>
      </w:r>
    </w:p>
    <w:p w14:paraId="0C35D70E"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0887F640" w14:textId="77777777" w:rsidR="003F1D96" w:rsidRDefault="00000000">
      <w:pPr>
        <w:spacing w:after="0" w:line="240" w:lineRule="auto"/>
        <w:ind w:left="2832" w:firstLine="708"/>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Cena oferty najtańszej</w:t>
      </w:r>
    </w:p>
    <w:p w14:paraId="62FEB7A2" w14:textId="77777777" w:rsidR="003F1D96" w:rsidRDefault="00000000">
      <w:pPr>
        <w:spacing w:after="0" w:line="240" w:lineRule="auto"/>
        <w:ind w:firstLine="709"/>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Liczba punktów </w:t>
      </w:r>
      <w:proofErr w:type="gramStart"/>
      <w:r>
        <w:rPr>
          <w:rFonts w:ascii="Times New Roman" w:eastAsia="Times New Roman" w:hAnsi="Times New Roman" w:cs="Times New Roman"/>
          <w:bCs/>
          <w:sz w:val="24"/>
          <w:szCs w:val="24"/>
          <w:lang w:eastAsia="pl-PL"/>
        </w:rPr>
        <w:t>=  ------------------------------------------------------------</w:t>
      </w:r>
      <w:proofErr w:type="gramEnd"/>
      <w:r>
        <w:rPr>
          <w:rFonts w:ascii="Times New Roman" w:eastAsia="Times New Roman" w:hAnsi="Times New Roman" w:cs="Times New Roman"/>
          <w:bCs/>
          <w:sz w:val="24"/>
          <w:szCs w:val="24"/>
          <w:lang w:eastAsia="pl-PL"/>
        </w:rPr>
        <w:t xml:space="preserve"> x 60</w:t>
      </w:r>
    </w:p>
    <w:p w14:paraId="60D7BF81" w14:textId="77777777" w:rsidR="003F1D96" w:rsidRDefault="00000000">
      <w:pPr>
        <w:spacing w:after="0" w:line="240" w:lineRule="auto"/>
        <w:ind w:left="1080"/>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t>Cena oferty badanej</w:t>
      </w:r>
    </w:p>
    <w:p w14:paraId="4FDAA927" w14:textId="77777777" w:rsidR="003F1D96" w:rsidRDefault="003F1D96">
      <w:pPr>
        <w:spacing w:after="0" w:line="240" w:lineRule="auto"/>
        <w:ind w:left="1080"/>
        <w:jc w:val="both"/>
        <w:rPr>
          <w:rFonts w:ascii="Times New Roman" w:eastAsia="Times New Roman" w:hAnsi="Times New Roman" w:cs="Times New Roman"/>
          <w:bCs/>
          <w:sz w:val="24"/>
          <w:szCs w:val="24"/>
          <w:lang w:eastAsia="pl-PL"/>
        </w:rPr>
      </w:pPr>
    </w:p>
    <w:p w14:paraId="12982F96"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Końcowy wynik powyższego działania zostanie zaokrąglony do dwóch miejsc po przecinku zgodnie z zasadami arytmetyki.</w:t>
      </w:r>
    </w:p>
    <w:p w14:paraId="73664EFA" w14:textId="77777777" w:rsidR="003F1D96" w:rsidRDefault="003F1D96">
      <w:pPr>
        <w:spacing w:after="0" w:line="240" w:lineRule="auto"/>
        <w:contextualSpacing/>
        <w:jc w:val="both"/>
        <w:rPr>
          <w:rFonts w:ascii="Times New Roman" w:eastAsia="Calibri" w:hAnsi="Times New Roman" w:cs="Times New Roman"/>
          <w:sz w:val="24"/>
          <w:szCs w:val="24"/>
        </w:rPr>
      </w:pPr>
    </w:p>
    <w:p w14:paraId="36F0C395" w14:textId="77777777" w:rsidR="003F1D96" w:rsidRDefault="00000000">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Kryterium „Skrócenie terminu usunięcia awarii” (TA)</w:t>
      </w:r>
    </w:p>
    <w:p w14:paraId="4D8C0139"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0F17B63C"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Punkty w kryterium „Skrócenie terminu usunięcia awarii” (TA) zostaną przyznane w skali punktowej do 20 punktów. Przedmiotowe kryterium będzie rozpatrywane na podstawie informacji podanej przez Wykonawcę w Formularzu ofertowym stanowiącym Załącznik nr 2 do SWZ. W tym kryterium Wykonawca może uzyskać maksymalnie 20 punktów.</w:t>
      </w:r>
    </w:p>
    <w:p w14:paraId="1BB6DD10"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Maksymalny czas usunięcia awarii na warunkach określonych w Załączniku nr 1 do SWZ – SOPZ przez cały okres gwarancji wynosi 2 dni robocze od dnia przyjęcia zgłoszenia przez Wykonawcę.</w:t>
      </w:r>
    </w:p>
    <w:p w14:paraId="514B6A4E"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553A14B7"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przyzna punkty za skrócenie o połowę czasu usunięcia awarii w okresie gwarancji w następujący sposób:</w:t>
      </w:r>
    </w:p>
    <w:p w14:paraId="30399D47"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2D537CBE"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Czas usunięcia awarii w terminie 2 dni roboczych od przyjęcia zgłoszenia przez Wykonawcę – 0 pkt.</w:t>
      </w:r>
    </w:p>
    <w:p w14:paraId="76E55797"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575E4280"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Czas usunięcia awarii w terminie 1 dzień roboczy od przyjęcia zgłoszenia przez Wykonawcę – 20 pkt.</w:t>
      </w:r>
    </w:p>
    <w:p w14:paraId="562A1213"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27043A1F"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Oferowany przez Wykonawcę czas usunięcia awarii w okresie gwarancji nie może być dłuższy niż 2 dni robocze od dokonania zgłoszenia przez Zamawiającego.</w:t>
      </w:r>
    </w:p>
    <w:p w14:paraId="68367B38" w14:textId="0F71E63A"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niepodania w Formularzu ofertowym stanowiącym Załącznik nr 2 do SWZ informacji na temat czasu usunięcia awarii w okresie gwarancji Zamawiający uzna, że Wykonawca zaoferował maksymalny dopuszczalny czasu usunięcia awarii, tj. 2 dni robocze i zastosuje art. 223 ust. 2 pkt 3) ustawy niezwłocznie zawiadamiając o</w:t>
      </w:r>
      <w:r w:rsidR="00E527FE">
        <w:rPr>
          <w:rFonts w:ascii="Times New Roman" w:eastAsia="Calibri" w:hAnsi="Times New Roman" w:cs="Times New Roman"/>
          <w:sz w:val="24"/>
          <w:szCs w:val="24"/>
        </w:rPr>
        <w:t> </w:t>
      </w:r>
      <w:r>
        <w:rPr>
          <w:rFonts w:ascii="Times New Roman" w:eastAsia="Calibri" w:hAnsi="Times New Roman" w:cs="Times New Roman"/>
          <w:sz w:val="24"/>
          <w:szCs w:val="24"/>
        </w:rPr>
        <w:t>tym Wykonawcę, którego oferta została poprawiona, a następnie odpowiednio obliczy punktację w tym kryterium. W przypadku braku zgody Wykonawcy na poprawę, Zamawiający odrzuci ofertę.</w:t>
      </w:r>
    </w:p>
    <w:p w14:paraId="0D2209E2"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zaoferowania przez Wykonawcę w Formularzu ofertowym stanowiącym Załącznik nr 2 do SWZ dłuższego czasu usunięcia awarii w okresie gwarancji, określonego w Załączniku nr 1 do SWZ – SOPZ, Zamawiający odrzuci ofertę na podstawie art. 226 ust. 1 pkt 5) ustawy.</w:t>
      </w:r>
    </w:p>
    <w:p w14:paraId="6DE1E436" w14:textId="73AF4BDA"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 przypadku zaoferowania przez Wykonawcę krótszego czasu na usunięcie awarii w</w:t>
      </w:r>
      <w:r w:rsidR="00E527FE">
        <w:rPr>
          <w:rFonts w:ascii="Times New Roman" w:eastAsia="Calibri" w:hAnsi="Times New Roman" w:cs="Times New Roman"/>
          <w:sz w:val="24"/>
          <w:szCs w:val="24"/>
        </w:rPr>
        <w:t> </w:t>
      </w:r>
      <w:r>
        <w:rPr>
          <w:rFonts w:ascii="Times New Roman" w:eastAsia="Calibri" w:hAnsi="Times New Roman" w:cs="Times New Roman"/>
          <w:sz w:val="24"/>
          <w:szCs w:val="24"/>
        </w:rPr>
        <w:t>okresie gwarancji niż o połowę od maksymalnego, Zamawiający przyzna takiej ofercie liczbę punktów jak za skrócenie czasu o połowę na usunięcie awarii tj. 20 punktów.</w:t>
      </w:r>
    </w:p>
    <w:p w14:paraId="0DFCE5E7"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3A0C932E" w14:textId="77777777" w:rsidR="003F1D96" w:rsidRDefault="00000000">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Kryterium „Skrócenie terminu usunięcia błędu” (TB)</w:t>
      </w:r>
    </w:p>
    <w:p w14:paraId="0F771166"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65E326AE" w14:textId="736FBB52"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Punkty w kryterium „Skrócenie terminu usunięcia błędu” (TB) zostaną przyznane w</w:t>
      </w:r>
      <w:r w:rsidR="00E527FE">
        <w:rPr>
          <w:rFonts w:ascii="Times New Roman" w:eastAsia="Calibri" w:hAnsi="Times New Roman" w:cs="Times New Roman"/>
          <w:sz w:val="24"/>
          <w:szCs w:val="24"/>
        </w:rPr>
        <w:t> </w:t>
      </w:r>
      <w:r>
        <w:rPr>
          <w:rFonts w:ascii="Times New Roman" w:eastAsia="Calibri" w:hAnsi="Times New Roman" w:cs="Times New Roman"/>
          <w:sz w:val="24"/>
          <w:szCs w:val="24"/>
        </w:rPr>
        <w:t>skali punktowej do 10 punktów. Przedmiotowe kryterium będzie rozpatrywane na podstawie informacji podanej przez Wykonawcę w Formularzu ofertowym stanowiącym Załącznik nr 2 do SWZ. W tym kryterium Wykonawca może uzyskać maksymalnie 10 punktów.</w:t>
      </w:r>
    </w:p>
    <w:p w14:paraId="564FDCFE"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Maksymalny czas usunięcia błędu na warunkach określonych w Załączniku nr 1 do SWZ – SOPZ przez cały okres gwarancji wynosi 6 dni roboczych od dnia przyjęcia zgłoszenia przez Wykonawcę.</w:t>
      </w:r>
    </w:p>
    <w:p w14:paraId="50DDD8CF"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69D3638D"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przyzna punkty za skrócenie o połowę czasu usunięcia błędu w okresie gwarancji w następujący sposób:</w:t>
      </w:r>
    </w:p>
    <w:p w14:paraId="6D9EF6B4"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066B5978"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Czas usunięcia błędu w terminie 6 dni roboczych od przyjęcia zgłoszenia przez Wykonawcę – 0 pkt.</w:t>
      </w:r>
    </w:p>
    <w:p w14:paraId="5F5410A8"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370FE27C"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Czas usunięcia błędu w terminie 3 dni roboczych od przyjęcia zgłoszenia przez Wykonawcę – 10 pkt.</w:t>
      </w:r>
    </w:p>
    <w:p w14:paraId="777086A3"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32EA0205"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Oferowany przez Wykonawcę czas usunięcia błędu w okresie gwarancji nie może być dłuższy niż 6 dni roboczych od dokonania zgłoszenia przez Zamawiającego.</w:t>
      </w:r>
    </w:p>
    <w:p w14:paraId="565C3562"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niepodania w Formularzu ofertowym stanowiącym Załącznik nr 2 do SWZ informacji na temat czasu usunięcia błędu w okresie gwarancji Zamawiający uzna, że Wykonawca zaoferował maksymalny dopuszczalny czasu usunięcia błędu, tj. 6 dni roboczych i zastosuje art. 223 ust. 2 pkt 3) ustawy niezwłocznie zawiadamiając o tym Wykonawcę, którego oferta została poprawiona, a następnie odpowiednio obliczy punktację w tym kryterium. W przypadku braku zgody Wykonawcy na poprawę, Zamawiający odrzuci ofertę.</w:t>
      </w:r>
    </w:p>
    <w:p w14:paraId="2A78D9F4"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zaoferowania przez Wykonawcę w Formularzu ofertowym stanowiącym Załącznik nr 2 do SWZ dłuższego czasu usunięcia błędu w okresie gwarancji, określonego w Załączniku nr 1 do SWZ – SOPZ, Zamawiający odrzuci ofertę na podstawie art. 226 ust. 1 pkt 5) ustawy.</w:t>
      </w:r>
    </w:p>
    <w:p w14:paraId="794E27F3" w14:textId="5640F9C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zaoferowania przez Wykonawcę krótszego czasu na usunięcie błędu w</w:t>
      </w:r>
      <w:r w:rsidR="00E527FE">
        <w:rPr>
          <w:rFonts w:ascii="Times New Roman" w:eastAsia="Calibri" w:hAnsi="Times New Roman" w:cs="Times New Roman"/>
          <w:sz w:val="24"/>
          <w:szCs w:val="24"/>
        </w:rPr>
        <w:t> </w:t>
      </w:r>
      <w:r>
        <w:rPr>
          <w:rFonts w:ascii="Times New Roman" w:eastAsia="Calibri" w:hAnsi="Times New Roman" w:cs="Times New Roman"/>
          <w:sz w:val="24"/>
          <w:szCs w:val="24"/>
        </w:rPr>
        <w:t>okresie gwarancji niż o połowę od maksymalnego, Zamawiający przyzna takiej ofercie liczbę punktów jak za skrócenie czasu o połowę na usunięcie błędu tj. 10 punktów.</w:t>
      </w:r>
    </w:p>
    <w:p w14:paraId="465F8BF7"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5A8951C7" w14:textId="77777777" w:rsidR="003F1D96" w:rsidRDefault="00000000">
      <w:pPr>
        <w:spacing w:after="0" w:line="240" w:lineRule="auto"/>
        <w:ind w:left="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Kryterium „Skrócenie terminu usunięcia wady” (TW)</w:t>
      </w:r>
    </w:p>
    <w:p w14:paraId="61133155"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38587540" w14:textId="4ACCDAAA"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Punkty w kryterium „Skrócenie terminu usunięcia wady” (TW) zostaną przyznane w</w:t>
      </w:r>
      <w:r w:rsidR="00E527FE">
        <w:rPr>
          <w:rFonts w:ascii="Times New Roman" w:eastAsia="Calibri" w:hAnsi="Times New Roman" w:cs="Times New Roman"/>
          <w:sz w:val="24"/>
          <w:szCs w:val="24"/>
        </w:rPr>
        <w:t> </w:t>
      </w:r>
      <w:r>
        <w:rPr>
          <w:rFonts w:ascii="Times New Roman" w:eastAsia="Calibri" w:hAnsi="Times New Roman" w:cs="Times New Roman"/>
          <w:sz w:val="24"/>
          <w:szCs w:val="24"/>
        </w:rPr>
        <w:t>skali punktowej do 10 punktów. Przedmiotowe kryterium będzie rozpatrywane na podstawie informacji podanej przez Wykonawcę w Formularzu ofertowym stanowiącym Załącznik nr 2 do SWZ. W tym kryterium Wykonawca może uzyskać maksymalnie 10 punktów.</w:t>
      </w:r>
    </w:p>
    <w:p w14:paraId="3496FD41"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Maksymalny czas usunięcia wady na warunkach określonych w Załączniku nr 1 do SWZ – SOPZ przez cały okres gwarancji wynosi 10 dni roboczych od dnia przyjęcia zgłoszenia przez Wykonawcę.</w:t>
      </w:r>
    </w:p>
    <w:p w14:paraId="1F7E7AC3"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52383DA4"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przyzna punkty za skrócenie o połowę czasu usunięcia wady w okresie gwarancji w następujący sposób:</w:t>
      </w:r>
    </w:p>
    <w:p w14:paraId="52A19C43"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1CF48E75"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Czas usunięcia wady w terminie 10 dni roboczych od przyjęcia zgłoszenia przez Wykonawcę – 0 pkt.</w:t>
      </w:r>
    </w:p>
    <w:p w14:paraId="6D09E95B"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304A3382"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Czas usunięcia wady w terminie 5 dni roboczych od przyjęcia zgłoszenia przez Wykonawcę – 10 pkt.</w:t>
      </w:r>
    </w:p>
    <w:p w14:paraId="29A6C7FD"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7E52EC81"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Oferowany przez Wykonawcę czas usunięcia wady w okresie gwarancji nie może być dłuższy niż 10 dni roboczych od dokonania zgłoszenia przez Zamawiającego.</w:t>
      </w:r>
    </w:p>
    <w:p w14:paraId="4E480886"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niepodania w Formularzu ofertowym stanowiącym Załącznik nr 2 do SWZ informacji na temat czasu usunięcia wady w okresie gwarancji Zamawiający uzna, że Wykonawca zaoferował maksymalny dopuszczalny czasu usunięcia wady, tj. 10 dni roboczych i zastosuje art. 223 ust. 2 pkt 3) ustawy niezwłocznie zawiadamiając o tym Wykonawcę, którego oferta została poprawiona, a następnie odpowiednio obliczy punktację w tym kryterium. W przypadku braku zgody Wykonawcy na poprawę, Zamawiający odrzuci ofertę.</w:t>
      </w:r>
    </w:p>
    <w:p w14:paraId="3C7BD9AB"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zaoferowania przez Wykonawcę w Formularzu ofertowym stanowiącym Załącznik nr 2 do SWZ dłuższego czasu usunięcia wady w okresie gwarancji, określonego w Załączniku nr 1 do SWZ – SOPZ, Zamawiający odrzuci ofertę na podstawie art. 226 ust. 1 pkt 5) ustawy.</w:t>
      </w:r>
    </w:p>
    <w:p w14:paraId="765A388E" w14:textId="46FCE6D0"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zaoferowania przez Wykonawcę krótszego czasu na usunięcie wady w</w:t>
      </w:r>
      <w:r w:rsidR="00E527FE">
        <w:rPr>
          <w:rFonts w:ascii="Times New Roman" w:eastAsia="Calibri" w:hAnsi="Times New Roman" w:cs="Times New Roman"/>
          <w:sz w:val="24"/>
          <w:szCs w:val="24"/>
        </w:rPr>
        <w:t> </w:t>
      </w:r>
      <w:r>
        <w:rPr>
          <w:rFonts w:ascii="Times New Roman" w:eastAsia="Calibri" w:hAnsi="Times New Roman" w:cs="Times New Roman"/>
          <w:sz w:val="24"/>
          <w:szCs w:val="24"/>
        </w:rPr>
        <w:t>okresie gwarancji niż o połowę od maksymalnego, Zamawiający przyzna takiej ofercie liczbę punktów jak za skrócenie czasu o połowę na usunięcie wady tj. 10 punktów.</w:t>
      </w:r>
    </w:p>
    <w:p w14:paraId="7E388BB4" w14:textId="77777777" w:rsidR="003F1D96" w:rsidRDefault="003F1D96">
      <w:pPr>
        <w:spacing w:after="0" w:line="240" w:lineRule="auto"/>
        <w:ind w:left="709"/>
        <w:contextualSpacing/>
        <w:jc w:val="both"/>
        <w:rPr>
          <w:rFonts w:ascii="Times New Roman" w:eastAsia="Calibri" w:hAnsi="Times New Roman" w:cs="Times New Roman"/>
          <w:sz w:val="24"/>
          <w:szCs w:val="24"/>
        </w:rPr>
      </w:pPr>
    </w:p>
    <w:p w14:paraId="5A547CCA" w14:textId="77777777" w:rsidR="003F1D96" w:rsidRDefault="00000000">
      <w:pPr>
        <w:spacing w:after="0" w:line="240" w:lineRule="auto"/>
        <w:ind w:left="709"/>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Za najkorzystniejszą zostanie uznana oferta, która uzyska łącznie </w:t>
      </w:r>
      <w:proofErr w:type="gramStart"/>
      <w:r>
        <w:rPr>
          <w:rFonts w:ascii="Times New Roman" w:eastAsia="Calibri" w:hAnsi="Times New Roman" w:cs="Times New Roman"/>
          <w:bCs/>
          <w:sz w:val="24"/>
          <w:szCs w:val="24"/>
        </w:rPr>
        <w:t>największa liczbę</w:t>
      </w:r>
      <w:proofErr w:type="gramEnd"/>
      <w:r>
        <w:rPr>
          <w:rFonts w:ascii="Times New Roman" w:eastAsia="Calibri" w:hAnsi="Times New Roman" w:cs="Times New Roman"/>
          <w:bCs/>
          <w:sz w:val="24"/>
          <w:szCs w:val="24"/>
        </w:rPr>
        <w:t xml:space="preserve"> punktów (P) wyliczoną zgodnie z poniższym wzorem:</w:t>
      </w:r>
    </w:p>
    <w:p w14:paraId="764429B8" w14:textId="77777777" w:rsidR="003F1D96" w:rsidRDefault="003F1D96">
      <w:pPr>
        <w:tabs>
          <w:tab w:val="left" w:pos="851"/>
        </w:tabs>
        <w:spacing w:after="200" w:line="240" w:lineRule="exact"/>
        <w:ind w:left="720"/>
        <w:jc w:val="both"/>
        <w:rPr>
          <w:rFonts w:ascii="Verdana" w:eastAsia="Calibri" w:hAnsi="Verdana" w:cs="Times New Roman"/>
          <w:bCs/>
          <w:sz w:val="20"/>
          <w:szCs w:val="20"/>
        </w:rPr>
      </w:pPr>
    </w:p>
    <w:p w14:paraId="30017DF7" w14:textId="77777777" w:rsidR="003F1D96" w:rsidRDefault="00000000">
      <w:pPr>
        <w:spacing w:after="200" w:line="240" w:lineRule="exact"/>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 = C + TA + TB + TW </w:t>
      </w:r>
    </w:p>
    <w:p w14:paraId="444A4BF7" w14:textId="77777777" w:rsidR="003F1D96" w:rsidRDefault="00000000">
      <w:pPr>
        <w:spacing w:after="200" w:line="240" w:lineRule="exact"/>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gdzie: </w:t>
      </w:r>
    </w:p>
    <w:p w14:paraId="71511766" w14:textId="77777777" w:rsidR="003F1D96" w:rsidRDefault="0000000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P – łączna liczba punktów oferty ocenianej</w:t>
      </w:r>
    </w:p>
    <w:p w14:paraId="4EFB87A2" w14:textId="77777777" w:rsidR="003F1D96" w:rsidRDefault="0000000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C – liczba punktów uzyskanych w kryterium „Cena”</w:t>
      </w:r>
    </w:p>
    <w:p w14:paraId="228F3B21" w14:textId="77777777" w:rsidR="003F1D96" w:rsidRDefault="0000000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TA – liczba punktów uzyskanych w kryterium „Skrócenie terminu usunięcia awarii”</w:t>
      </w:r>
    </w:p>
    <w:p w14:paraId="6BDC1C54" w14:textId="77777777" w:rsidR="003F1D96" w:rsidRDefault="0000000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TB – liczba punktów uzyskanych w kryterium „Skrócenie terminu usunięcia błędu”</w:t>
      </w:r>
    </w:p>
    <w:p w14:paraId="7637BD52" w14:textId="77777777" w:rsidR="003F1D96" w:rsidRDefault="00000000">
      <w:pPr>
        <w:spacing w:after="0" w:line="240" w:lineRule="auto"/>
        <w:ind w:firstLine="709"/>
        <w:jc w:val="both"/>
        <w:rPr>
          <w:rFonts w:ascii="Times New Roman" w:eastAsia="Calibri" w:hAnsi="Times New Roman" w:cs="Times New Roman"/>
          <w:bCs/>
          <w:sz w:val="24"/>
          <w:szCs w:val="24"/>
        </w:rPr>
      </w:pPr>
      <w:bookmarkStart w:id="30" w:name="_Hlk88374027"/>
      <w:r>
        <w:rPr>
          <w:rFonts w:ascii="Times New Roman" w:eastAsia="Calibri" w:hAnsi="Times New Roman" w:cs="Times New Roman"/>
          <w:bCs/>
          <w:sz w:val="24"/>
          <w:szCs w:val="24"/>
        </w:rPr>
        <w:t>TW – liczba punktów uzyskanych w kryterium „Skrócenie terminu usunięcia wady”.</w:t>
      </w:r>
      <w:bookmarkEnd w:id="30"/>
    </w:p>
    <w:p w14:paraId="5366E7E7" w14:textId="77777777" w:rsidR="003F1D96" w:rsidRDefault="003F1D96">
      <w:pPr>
        <w:spacing w:after="0" w:line="240" w:lineRule="auto"/>
        <w:ind w:firstLine="709"/>
        <w:jc w:val="both"/>
        <w:rPr>
          <w:rFonts w:ascii="Times New Roman" w:eastAsia="Calibri" w:hAnsi="Times New Roman" w:cs="Times New Roman"/>
          <w:bCs/>
          <w:sz w:val="24"/>
          <w:szCs w:val="24"/>
        </w:rPr>
      </w:pPr>
    </w:p>
    <w:p w14:paraId="5637FEBF" w14:textId="77777777" w:rsidR="003F1D96" w:rsidRDefault="003F1D96">
      <w:pPr>
        <w:spacing w:after="0" w:line="240" w:lineRule="auto"/>
        <w:ind w:left="709"/>
        <w:jc w:val="both"/>
        <w:rPr>
          <w:rFonts w:ascii="Times New Roman" w:eastAsia="Calibri" w:hAnsi="Times New Roman" w:cs="Times New Roman"/>
          <w:sz w:val="24"/>
          <w:szCs w:val="24"/>
        </w:rPr>
      </w:pPr>
    </w:p>
    <w:p w14:paraId="2AC09398"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WYMAGANIA DOTYCZĄCE WADIUM</w:t>
      </w:r>
    </w:p>
    <w:p w14:paraId="27D564D6" w14:textId="78B44CA6" w:rsidR="003F1D96" w:rsidRDefault="00000000" w:rsidP="00E527FE">
      <w:pPr>
        <w:numPr>
          <w:ilvl w:val="6"/>
          <w:numId w:val="13"/>
        </w:numPr>
        <w:spacing w:after="0" w:line="240" w:lineRule="auto"/>
        <w:ind w:left="709" w:hanging="283"/>
        <w:jc w:val="both"/>
      </w:pPr>
      <w:r w:rsidRPr="00433E19">
        <w:rPr>
          <w:rFonts w:ascii="Times New Roman" w:eastAsia="Calibri" w:hAnsi="Times New Roman" w:cs="Times New Roman"/>
          <w:sz w:val="24"/>
          <w:szCs w:val="24"/>
        </w:rPr>
        <w:t>Zamawiający wymaga wniesienia wadium w wysokości</w:t>
      </w:r>
      <w:r w:rsidR="00E527FE">
        <w:rPr>
          <w:rFonts w:ascii="Times New Roman" w:eastAsia="Calibri" w:hAnsi="Times New Roman" w:cs="Times New Roman"/>
          <w:sz w:val="24"/>
          <w:szCs w:val="24"/>
        </w:rPr>
        <w:t xml:space="preserve"> </w:t>
      </w:r>
      <w:r w:rsidR="00B66225">
        <w:rPr>
          <w:rFonts w:ascii="Times New Roman" w:eastAsia="Calibri" w:hAnsi="Times New Roman" w:cs="Times New Roman"/>
          <w:sz w:val="24"/>
          <w:szCs w:val="24"/>
        </w:rPr>
        <w:t xml:space="preserve">5 000,00 </w:t>
      </w:r>
      <w:r w:rsidRPr="00433E19">
        <w:rPr>
          <w:rFonts w:ascii="Times New Roman" w:eastAsia="Calibri" w:hAnsi="Times New Roman" w:cs="Times New Roman"/>
          <w:sz w:val="24"/>
          <w:szCs w:val="24"/>
        </w:rPr>
        <w:t>zł</w:t>
      </w:r>
    </w:p>
    <w:p w14:paraId="0EAB375D" w14:textId="77777777" w:rsidR="003F1D96" w:rsidRDefault="00000000" w:rsidP="00E527FE">
      <w:pPr>
        <w:numPr>
          <w:ilvl w:val="6"/>
          <w:numId w:val="13"/>
        </w:numPr>
        <w:spacing w:after="0" w:line="240" w:lineRule="auto"/>
        <w:ind w:left="709"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Wadium musi być wniesione przed upływem terminu do składania ofert, wskazanego w SWZ.</w:t>
      </w:r>
    </w:p>
    <w:p w14:paraId="59779139" w14:textId="77777777" w:rsidR="003F1D96" w:rsidRDefault="00000000">
      <w:pPr>
        <w:numPr>
          <w:ilvl w:val="6"/>
          <w:numId w:val="13"/>
        </w:numPr>
        <w:spacing w:after="0" w:line="240" w:lineRule="auto"/>
        <w:ind w:left="709"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Wadium może być wnoszone w jednej lub kilku następujących formach: </w:t>
      </w:r>
    </w:p>
    <w:p w14:paraId="5B0B1883" w14:textId="77777777" w:rsidR="003F1D96" w:rsidRDefault="00000000">
      <w:pPr>
        <w:numPr>
          <w:ilvl w:val="1"/>
          <w:numId w:val="7"/>
        </w:numPr>
        <w:spacing w:before="120" w:after="0" w:line="240" w:lineRule="auto"/>
        <w:ind w:left="993" w:hanging="28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 pieniądzu, przelewem na rachunek bankowy Zamawiającego wskazany w punkcie 4 niniejszego Rozdziału SWZ;</w:t>
      </w:r>
    </w:p>
    <w:p w14:paraId="53B84D81" w14:textId="77777777" w:rsidR="003F1D96" w:rsidRDefault="00000000">
      <w:pPr>
        <w:numPr>
          <w:ilvl w:val="1"/>
          <w:numId w:val="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gwarancjach bankowych;</w:t>
      </w:r>
    </w:p>
    <w:p w14:paraId="608227A0" w14:textId="77777777" w:rsidR="003F1D96" w:rsidRDefault="00000000">
      <w:pPr>
        <w:numPr>
          <w:ilvl w:val="1"/>
          <w:numId w:val="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gwarancjach ubezpieczeniowych;</w:t>
      </w:r>
    </w:p>
    <w:p w14:paraId="7C371630" w14:textId="77777777" w:rsidR="003F1D96" w:rsidRDefault="00000000">
      <w:pPr>
        <w:numPr>
          <w:ilvl w:val="1"/>
          <w:numId w:val="7"/>
        </w:numPr>
        <w:spacing w:after="0" w:line="240" w:lineRule="auto"/>
        <w:ind w:left="993" w:hanging="284"/>
        <w:jc w:val="both"/>
      </w:pPr>
      <w:r>
        <w:rPr>
          <w:rFonts w:ascii="Times New Roman" w:eastAsia="Calibri" w:hAnsi="Times New Roman" w:cs="Times New Roman"/>
          <w:sz w:val="24"/>
          <w:szCs w:val="24"/>
        </w:rPr>
        <w:t>poręczeniach udzielanych przez podmioty, o których mowa w art. 6b ust. 5 pkt 2 ustawy z dnia 9 listopada 2000 r. o utworzeniu Polskiej Agencji Rozwoju Przedsiębiorczości (</w:t>
      </w:r>
      <w:hyperlink r:id="rId11">
        <w:r w:rsidR="003F1D96" w:rsidRPr="004B6BE1">
          <w:rPr>
            <w:rFonts w:ascii="Times New Roman" w:eastAsia="Calibri" w:hAnsi="Times New Roman" w:cs="Times New Roman"/>
            <w:sz w:val="24"/>
            <w:szCs w:val="24"/>
          </w:rPr>
          <w:t>Dz.U. 2020 poz. 299</w:t>
        </w:r>
      </w:hyperlink>
      <w:r>
        <w:rPr>
          <w:rFonts w:ascii="Times New Roman" w:eastAsia="Calibri" w:hAnsi="Times New Roman" w:cs="Times New Roman"/>
          <w:sz w:val="24"/>
          <w:szCs w:val="24"/>
        </w:rPr>
        <w:t>).</w:t>
      </w:r>
    </w:p>
    <w:p w14:paraId="685B334F" w14:textId="77777777" w:rsidR="003F1D96" w:rsidRDefault="00000000">
      <w:pPr>
        <w:numPr>
          <w:ilvl w:val="6"/>
          <w:numId w:val="13"/>
        </w:numPr>
        <w:spacing w:after="0" w:line="240" w:lineRule="auto"/>
        <w:ind w:left="709"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Wadium wnoszone w pieniądzu wpłaca się przelewem na rachunek bankowy:</w:t>
      </w:r>
    </w:p>
    <w:p w14:paraId="0DCC51EB" w14:textId="090C57E2" w:rsidR="003F1D96" w:rsidRDefault="00000000">
      <w:pPr>
        <w:spacing w:after="0" w:line="240" w:lineRule="auto"/>
        <w:ind w:left="851"/>
        <w:jc w:val="both"/>
      </w:pPr>
      <w:r>
        <w:rPr>
          <w:rFonts w:ascii="Times New Roman" w:eastAsia="Cambria" w:hAnsi="Times New Roman" w:cs="Times New Roman"/>
          <w:b/>
          <w:sz w:val="24"/>
          <w:szCs w:val="24"/>
        </w:rPr>
        <w:t xml:space="preserve">Nr rachunku </w:t>
      </w:r>
      <w:r w:rsidR="00B66225" w:rsidRPr="00B66225">
        <w:rPr>
          <w:rFonts w:ascii="Times New Roman" w:eastAsia="Calibri" w:hAnsi="Times New Roman" w:cs="Times New Roman"/>
          <w:b/>
          <w:bCs/>
          <w:sz w:val="24"/>
          <w:szCs w:val="24"/>
        </w:rPr>
        <w:t>87 8733 0009 0000 1010 2000 0060</w:t>
      </w:r>
      <w:r w:rsidR="00B66225">
        <w:rPr>
          <w:rFonts w:ascii="Times New Roman" w:eastAsia="Calibri" w:hAnsi="Times New Roman" w:cs="Times New Roman"/>
          <w:b/>
          <w:bCs/>
          <w:sz w:val="24"/>
          <w:szCs w:val="24"/>
        </w:rPr>
        <w:t xml:space="preserve"> </w:t>
      </w:r>
      <w:r>
        <w:rPr>
          <w:rFonts w:ascii="Times New Roman" w:eastAsia="Cambria" w:hAnsi="Times New Roman" w:cs="Times New Roman"/>
          <w:b/>
          <w:sz w:val="24"/>
          <w:szCs w:val="24"/>
        </w:rPr>
        <w:t>z dopiskiem „Wadium znak sprawy</w:t>
      </w:r>
      <w:r w:rsidR="00B66225">
        <w:rPr>
          <w:rFonts w:ascii="Times New Roman" w:eastAsia="Calibri" w:hAnsi="Times New Roman" w:cs="Times New Roman"/>
          <w:sz w:val="24"/>
          <w:szCs w:val="24"/>
        </w:rPr>
        <w:t xml:space="preserve"> </w:t>
      </w:r>
      <w:r w:rsidR="00B66225" w:rsidRPr="00B66225">
        <w:rPr>
          <w:rFonts w:ascii="Times New Roman" w:hAnsi="Times New Roman" w:cs="Times New Roman"/>
          <w:b/>
          <w:bCs/>
          <w:sz w:val="24"/>
          <w:szCs w:val="24"/>
        </w:rPr>
        <w:t>IZ.271.7.2025/P</w:t>
      </w:r>
      <w:hyperlink r:id="rId12">
        <w:r w:rsidR="00B66225" w:rsidRPr="00B66225">
          <w:rPr>
            <w:rFonts w:ascii="Times New Roman" w:hAnsi="Times New Roman" w:cs="Times New Roman"/>
            <w:color w:val="FF0000"/>
            <w:sz w:val="24"/>
            <w:szCs w:val="24"/>
          </w:rPr>
          <w:t xml:space="preserve"> </w:t>
        </w:r>
      </w:hyperlink>
      <w:r>
        <w:rPr>
          <w:rFonts w:ascii="Times New Roman" w:eastAsia="Cambria" w:hAnsi="Times New Roman" w:cs="Times New Roman"/>
          <w:b/>
          <w:sz w:val="24"/>
          <w:szCs w:val="24"/>
        </w:rPr>
        <w:t>”.</w:t>
      </w:r>
    </w:p>
    <w:p w14:paraId="726F4D47" w14:textId="77777777" w:rsidR="003F1D96" w:rsidRDefault="00000000">
      <w:pPr>
        <w:spacing w:after="0" w:line="240" w:lineRule="auto"/>
        <w:ind w:left="851"/>
        <w:contextualSpacing/>
        <w:jc w:val="both"/>
        <w:rPr>
          <w:rFonts w:ascii="Times New Roman" w:eastAsia="Calibri" w:hAnsi="Times New Roman" w:cs="Times New Roman"/>
          <w:bCs/>
          <w:sz w:val="24"/>
          <w:szCs w:val="24"/>
        </w:rPr>
      </w:pPr>
      <w:r>
        <w:rPr>
          <w:rFonts w:ascii="Times New Roman" w:eastAsia="Cambria" w:hAnsi="Times New Roman" w:cs="Times New Roman"/>
          <w:bCs/>
          <w:sz w:val="24"/>
          <w:szCs w:val="24"/>
        </w:rPr>
        <w:t>Za termin wniesienia wadium przyjmuje się datę i godzinę uznania rachunku Zamawiającego.</w:t>
      </w:r>
    </w:p>
    <w:p w14:paraId="32F4A3BD" w14:textId="77777777" w:rsidR="003F1D96" w:rsidRDefault="00000000">
      <w:pPr>
        <w:numPr>
          <w:ilvl w:val="6"/>
          <w:numId w:val="13"/>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Jeżeli wadium jest wnoszone w formie gwarancji lub poręczenia, Wykonawca przekazuje Zamawiającemu oryginał gwarancji lub poręczenia, w postaci elektronicznej.</w:t>
      </w:r>
    </w:p>
    <w:p w14:paraId="6E3A68BE" w14:textId="77777777" w:rsidR="003F1D96" w:rsidRDefault="00000000">
      <w:pPr>
        <w:numPr>
          <w:ilvl w:val="6"/>
          <w:numId w:val="13"/>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wniesienia wadium w postaci pieniężnej, zaleca się złożyć wraz z ofertą potwierdzenie nadania przelewu.</w:t>
      </w:r>
    </w:p>
    <w:p w14:paraId="51D12E1E" w14:textId="77777777" w:rsidR="003F1D96" w:rsidRDefault="00000000">
      <w:pPr>
        <w:numPr>
          <w:ilvl w:val="6"/>
          <w:numId w:val="13"/>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ustawy.</w:t>
      </w:r>
    </w:p>
    <w:p w14:paraId="60E320B8" w14:textId="77777777" w:rsidR="003F1D96" w:rsidRDefault="00000000">
      <w:pPr>
        <w:numPr>
          <w:ilvl w:val="6"/>
          <w:numId w:val="13"/>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Wykonawco 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046B1B4C" w14:textId="77777777" w:rsidR="003F1D96" w:rsidRDefault="00000000">
      <w:pPr>
        <w:numPr>
          <w:ilvl w:val="6"/>
          <w:numId w:val="13"/>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zwraca wadium na zasadach określonych w ustawie.</w:t>
      </w:r>
    </w:p>
    <w:p w14:paraId="6A68F152" w14:textId="77777777" w:rsidR="007F25A4" w:rsidRDefault="007F25A4" w:rsidP="007F25A4">
      <w:pPr>
        <w:spacing w:after="0" w:line="240" w:lineRule="auto"/>
        <w:jc w:val="both"/>
        <w:rPr>
          <w:rFonts w:ascii="Times New Roman" w:eastAsia="Calibri" w:hAnsi="Times New Roman" w:cs="Times New Roman"/>
          <w:bCs/>
          <w:sz w:val="24"/>
          <w:szCs w:val="24"/>
        </w:rPr>
      </w:pPr>
    </w:p>
    <w:p w14:paraId="1C02EE08" w14:textId="77777777" w:rsidR="003F1D96" w:rsidRDefault="003F1D96">
      <w:pPr>
        <w:spacing w:after="0" w:line="240" w:lineRule="auto"/>
        <w:ind w:left="709"/>
        <w:jc w:val="both"/>
        <w:rPr>
          <w:rFonts w:ascii="Times New Roman" w:eastAsia="Calibri" w:hAnsi="Times New Roman" w:cs="Times New Roman"/>
          <w:bCs/>
          <w:sz w:val="24"/>
          <w:szCs w:val="24"/>
        </w:rPr>
      </w:pPr>
    </w:p>
    <w:p w14:paraId="37725DF5"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INFORMACJE DOTYCZĄCE ZABEZPIECZENIA NALEŻYTEGO WYKONANIA UMOWY</w:t>
      </w:r>
    </w:p>
    <w:p w14:paraId="398B4A8F" w14:textId="0E75DC5E"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Zamawiający wymaga wniesienia przez Wykonawcę, którego oferta została wybrana jako najkorzystniejsza zabezpieczenia należytego wykonania umowy w </w:t>
      </w:r>
      <w:r w:rsidRPr="007F25A4">
        <w:rPr>
          <w:rFonts w:ascii="Times New Roman" w:eastAsia="Calibri" w:hAnsi="Times New Roman" w:cs="Times New Roman"/>
          <w:sz w:val="24"/>
          <w:szCs w:val="24"/>
        </w:rPr>
        <w:t>wysokości 5%</w:t>
      </w:r>
      <w:r>
        <w:rPr>
          <w:rFonts w:ascii="Times New Roman" w:eastAsia="Calibri" w:hAnsi="Times New Roman" w:cs="Times New Roman"/>
          <w:sz w:val="24"/>
          <w:szCs w:val="24"/>
        </w:rPr>
        <w:t xml:space="preserve"> ceny całkowitej podanej w ofercie</w:t>
      </w:r>
      <w:r w:rsidR="00C0147A">
        <w:rPr>
          <w:rFonts w:ascii="Times New Roman" w:eastAsia="Calibri" w:hAnsi="Times New Roman" w:cs="Times New Roman"/>
          <w:sz w:val="24"/>
          <w:szCs w:val="24"/>
        </w:rPr>
        <w:t xml:space="preserve">. </w:t>
      </w:r>
    </w:p>
    <w:p w14:paraId="2FB81F86"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sz w:val="24"/>
          <w:szCs w:val="24"/>
        </w:rPr>
        <w:t>Wykonawca zobowiązany jest wnieść zabezpieczenie należytego wykonania umowy p</w:t>
      </w:r>
      <w:r>
        <w:rPr>
          <w:rFonts w:ascii="Times New Roman" w:eastAsia="Calibri" w:hAnsi="Times New Roman" w:cs="Times New Roman"/>
          <w:bCs/>
          <w:sz w:val="24"/>
          <w:szCs w:val="24"/>
        </w:rPr>
        <w:t>rzed zawarciem umowy.</w:t>
      </w:r>
    </w:p>
    <w:p w14:paraId="459E2DC6" w14:textId="77777777" w:rsidR="003F1D96" w:rsidRDefault="00000000">
      <w:pPr>
        <w:numPr>
          <w:ilvl w:val="1"/>
          <w:numId w:val="2"/>
        </w:numPr>
        <w:spacing w:after="12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Zabezpieczenie może być wniesione w jednej lub w kilku następujących formach:</w:t>
      </w:r>
    </w:p>
    <w:p w14:paraId="604ED374"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pieniądzu;</w:t>
      </w:r>
    </w:p>
    <w:p w14:paraId="4B12F0C4"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poręczeniach bankowych lub poręczeniach spółdzielczej kasy oszczędnościowo-kredytowej, z </w:t>
      </w:r>
      <w:proofErr w:type="gramStart"/>
      <w:r>
        <w:rPr>
          <w:rFonts w:ascii="Times New Roman" w:eastAsia="Calibri" w:hAnsi="Times New Roman" w:cs="Times New Roman"/>
          <w:bCs/>
          <w:sz w:val="24"/>
          <w:szCs w:val="24"/>
        </w:rPr>
        <w:t>tym</w:t>
      </w:r>
      <w:proofErr w:type="gramEnd"/>
      <w:r>
        <w:rPr>
          <w:rFonts w:ascii="Times New Roman" w:eastAsia="Calibri" w:hAnsi="Times New Roman" w:cs="Times New Roman"/>
          <w:bCs/>
          <w:sz w:val="24"/>
          <w:szCs w:val="24"/>
        </w:rPr>
        <w:t xml:space="preserve"> że zobowiązanie kasy jest zawsze zobowiązaniem pieniężnym;</w:t>
      </w:r>
    </w:p>
    <w:p w14:paraId="30AB7110" w14:textId="77777777" w:rsidR="003F1D96" w:rsidRDefault="00000000">
      <w:pPr>
        <w:numPr>
          <w:ilvl w:val="5"/>
          <w:numId w:val="2"/>
        </w:numPr>
        <w:spacing w:after="0" w:line="240" w:lineRule="auto"/>
        <w:ind w:left="993"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gwarancjach bankowych;</w:t>
      </w:r>
    </w:p>
    <w:p w14:paraId="3C1D2ED5" w14:textId="77777777" w:rsidR="003F1D96" w:rsidRDefault="00000000">
      <w:pPr>
        <w:numPr>
          <w:ilvl w:val="5"/>
          <w:numId w:val="2"/>
        </w:numPr>
        <w:spacing w:after="0" w:line="240" w:lineRule="auto"/>
        <w:ind w:left="993"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gwarancjach ubezpieczeniowych;</w:t>
      </w:r>
    </w:p>
    <w:p w14:paraId="469A67D0" w14:textId="77777777" w:rsidR="003F1D96" w:rsidRDefault="00000000">
      <w:pPr>
        <w:numPr>
          <w:ilvl w:val="5"/>
          <w:numId w:val="2"/>
        </w:numPr>
        <w:spacing w:after="12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poręczeniach udzielanych przez podmioty, o których mowa w art. 6b ust. 5 pkt 2 ustawy z dnia 9 listopada 2000 r. o utworzeniu Polskiej Agencji Rozwoju Przedsiębiorczości.</w:t>
      </w:r>
    </w:p>
    <w:p w14:paraId="2C8D6683"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Zamawiający nie wyraża zgody na wniesienie zabezpieczenia należytego wykonania umowy w formach określonych w art. 450 ust. 2 ustawy.</w:t>
      </w:r>
    </w:p>
    <w:p w14:paraId="47A28229" w14:textId="2B3F9053" w:rsidR="003F1D96" w:rsidRDefault="00000000">
      <w:pPr>
        <w:numPr>
          <w:ilvl w:val="1"/>
          <w:numId w:val="2"/>
        </w:numPr>
        <w:spacing w:after="0" w:line="240" w:lineRule="auto"/>
        <w:ind w:left="709" w:hanging="283"/>
        <w:jc w:val="both"/>
      </w:pPr>
      <w:r>
        <w:rPr>
          <w:rFonts w:ascii="Times New Roman" w:eastAsia="Calibri" w:hAnsi="Times New Roman" w:cs="Times New Roman"/>
          <w:bCs/>
          <w:sz w:val="24"/>
          <w:szCs w:val="24"/>
        </w:rPr>
        <w:t xml:space="preserve">Zabezpieczenie wnoszone w pieniądzu Wykonawca wpłaca przelewem na rachunek bankowy </w:t>
      </w:r>
      <w:r>
        <w:rPr>
          <w:rFonts w:ascii="Times New Roman" w:eastAsia="Calibri" w:hAnsi="Times New Roman" w:cs="Times New Roman"/>
          <w:sz w:val="24"/>
          <w:szCs w:val="24"/>
        </w:rPr>
        <w:t>Zamawiającego (</w:t>
      </w:r>
      <w:r>
        <w:rPr>
          <w:rFonts w:ascii="Times New Roman" w:eastAsia="Cambria" w:hAnsi="Times New Roman" w:cs="Times New Roman"/>
          <w:sz w:val="24"/>
          <w:szCs w:val="24"/>
        </w:rPr>
        <w:t>nr rachunku</w:t>
      </w:r>
      <w:r w:rsidR="00B66225">
        <w:rPr>
          <w:rFonts w:ascii="Times New Roman" w:eastAsia="Calibri" w:hAnsi="Times New Roman" w:cs="Times New Roman"/>
          <w:sz w:val="24"/>
          <w:szCs w:val="24"/>
        </w:rPr>
        <w:t xml:space="preserve"> </w:t>
      </w:r>
      <w:r w:rsidR="00B66225" w:rsidRPr="00B66225">
        <w:rPr>
          <w:rFonts w:ascii="Times New Roman" w:eastAsia="Calibri" w:hAnsi="Times New Roman" w:cs="Times New Roman"/>
          <w:b/>
          <w:bCs/>
          <w:sz w:val="24"/>
          <w:szCs w:val="24"/>
        </w:rPr>
        <w:t>87 8733 0009 0000 1010 2000 0060</w:t>
      </w:r>
      <w:r>
        <w:rPr>
          <w:rFonts w:ascii="Times New Roman" w:eastAsia="Calibri" w:hAnsi="Times New Roman" w:cs="Times New Roman"/>
          <w:sz w:val="24"/>
          <w:szCs w:val="24"/>
        </w:rPr>
        <w:t>)</w:t>
      </w:r>
      <w:r>
        <w:rPr>
          <w:rFonts w:ascii="Times New Roman" w:eastAsia="Cambria" w:hAnsi="Times New Roman" w:cs="Times New Roman"/>
          <w:sz w:val="24"/>
          <w:szCs w:val="24"/>
        </w:rPr>
        <w:t>.</w:t>
      </w:r>
    </w:p>
    <w:p w14:paraId="40683F2D"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wniesienia wadium w pieniądzu Wykonawca może wyrazić zgodę na zaliczenie kwoty wadium na poczet zabezpieczenia.</w:t>
      </w:r>
    </w:p>
    <w:p w14:paraId="7A4C8AD8"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trakcie realizacji umowy Wykonawca może dokonać zmiany formy zabezpieczenia na jedną lub kilka form, o których mowa w pkt. 3.</w:t>
      </w:r>
    </w:p>
    <w:p w14:paraId="65777714"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Zabezpieczenie należytego wykonania umowy, we wszystkich formach przewidzianych w pkt. 3, powinno zabezpieczać roszczenia wynikające z niewykonania bądź nienależytego wykonania umowy w taki sam sposób, co oznacza, że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proofErr w:type="gramStart"/>
      <w:r>
        <w:rPr>
          <w:rFonts w:ascii="Times New Roman" w:eastAsia="Calibri" w:hAnsi="Times New Roman" w:cs="Times New Roman"/>
          <w:bCs/>
          <w:sz w:val="24"/>
          <w:szCs w:val="24"/>
        </w:rPr>
        <w:t>dokumentów,</w:t>
      </w:r>
      <w:proofErr w:type="gramEnd"/>
      <w:r>
        <w:rPr>
          <w:rFonts w:ascii="Times New Roman" w:eastAsia="Calibri" w:hAnsi="Times New Roman" w:cs="Times New Roman"/>
          <w:bCs/>
          <w:sz w:val="24"/>
          <w:szCs w:val="24"/>
        </w:rPr>
        <w:t xml:space="preserve"> bądź spełnienia jakichkolwiek warunków, poza oświadczeniem Zamawiającego, iż żądana kwota jest należna z tytułu niewykonania bądź nienależytego wykonania umowy.</w:t>
      </w:r>
    </w:p>
    <w:p w14:paraId="332028C9"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trakcie realizacji umowy Wykonawca może dokonać zmiany formy zabezpieczenia należytego wykonania umowy na jedną lub kilka form, o których mowa w art. 450 ust. 1 ustawy, pod warunkiem, że zmiana formy zabezpieczenia zostanie dokonana z zachowaniem ciągłości zabezpieczenia i bez zmniejszenia jego wysokości.</w:t>
      </w:r>
    </w:p>
    <w:p w14:paraId="73C97DC9"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3EB6EE6" w14:textId="77777777" w:rsidR="003F1D96"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w terminie dwóch dni roboczych od otrzymania dokumentu zabezpieczającego należyte wykonanie umowy (gwarancja, poręczenie), ma prawo zgłosić zastrzeżenia do jego treści lub potwierdzić przyjęcie dokumentu bez zastrzeżeń. Wykonawca winien wnieść dokument w terminie umożliwiającym Zamawiającemu wykonanie tego prawa. Niezgłoszenie przez Zamawiającego zastrzeżeń w terminie dwóch dni roboczych od otrzymania dokumentu uważane będzie za przyjęcie dokumentu bez zastrzeżeń.</w:t>
      </w:r>
    </w:p>
    <w:p w14:paraId="4A0A302A" w14:textId="77777777" w:rsidR="003F1D96" w:rsidRPr="007F25A4" w:rsidRDefault="00000000">
      <w:pPr>
        <w:numPr>
          <w:ilvl w:val="1"/>
          <w:numId w:val="2"/>
        </w:numPr>
        <w:spacing w:after="0" w:line="240" w:lineRule="auto"/>
        <w:ind w:left="709" w:hanging="425"/>
        <w:jc w:val="both"/>
        <w:rPr>
          <w:rFonts w:ascii="Times New Roman" w:eastAsia="Calibri" w:hAnsi="Times New Roman" w:cs="Times New Roman"/>
          <w:bCs/>
          <w:sz w:val="24"/>
          <w:szCs w:val="24"/>
        </w:rPr>
      </w:pPr>
      <w:r w:rsidRPr="007F25A4">
        <w:rPr>
          <w:rFonts w:ascii="Times New Roman" w:eastAsia="Calibri" w:hAnsi="Times New Roman" w:cs="Times New Roman"/>
          <w:bCs/>
          <w:sz w:val="24"/>
          <w:szCs w:val="24"/>
        </w:rPr>
        <w:t xml:space="preserve">Zamawiający zwróci zabezpieczenie w terminie 30 dni od dnia wykonania zamówienia i uznania przez Zamawiającego za należycie wykonane. </w:t>
      </w:r>
    </w:p>
    <w:p w14:paraId="03E6A775" w14:textId="77777777" w:rsidR="003F1D96" w:rsidRDefault="003F1D96">
      <w:pPr>
        <w:spacing w:after="0" w:line="240" w:lineRule="auto"/>
        <w:ind w:left="709"/>
        <w:jc w:val="both"/>
        <w:rPr>
          <w:rFonts w:ascii="Times New Roman" w:eastAsia="Calibri" w:hAnsi="Times New Roman" w:cs="Times New Roman"/>
          <w:bCs/>
          <w:sz w:val="24"/>
          <w:szCs w:val="24"/>
        </w:rPr>
      </w:pPr>
    </w:p>
    <w:p w14:paraId="65FD69B7"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PROJEKTOWANE POSTANOWIENIA UMOWY W SPRAWIE ZAMÓWIENIA PUBLICZNEGO, KTÓRE ZOSTANĄ WPROWADZONE DO UMOWY W SPRAWIE ZAMÓWIENIA PUBLICZNEGO</w:t>
      </w:r>
    </w:p>
    <w:p w14:paraId="45CD6EC4" w14:textId="2B25105E" w:rsidR="003F1D96" w:rsidRPr="007F25A4" w:rsidRDefault="00000000">
      <w:pPr>
        <w:numPr>
          <w:ilvl w:val="1"/>
          <w:numId w:val="2"/>
        </w:numPr>
        <w:spacing w:after="120" w:line="240" w:lineRule="auto"/>
        <w:ind w:left="709" w:hanging="283"/>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Istotne dla Stron postanowienia umowy zostały zawarte są we wzorze umowy stanowiącym </w:t>
      </w:r>
      <w:r w:rsidRPr="007F25A4">
        <w:rPr>
          <w:rFonts w:ascii="Times New Roman" w:eastAsia="Calibri" w:hAnsi="Times New Roman" w:cs="Times New Roman"/>
          <w:bCs/>
          <w:sz w:val="24"/>
          <w:szCs w:val="24"/>
        </w:rPr>
        <w:t>Załącznik nr 10 do SWZ.</w:t>
      </w:r>
    </w:p>
    <w:p w14:paraId="751F3482" w14:textId="15CA63F4" w:rsidR="003F1D96" w:rsidRDefault="00000000">
      <w:pPr>
        <w:numPr>
          <w:ilvl w:val="1"/>
          <w:numId w:val="2"/>
        </w:numPr>
        <w:spacing w:after="120" w:line="240" w:lineRule="auto"/>
        <w:ind w:left="709" w:hanging="283"/>
        <w:contextualSpacing/>
        <w:jc w:val="both"/>
        <w:rPr>
          <w:rFonts w:ascii="Times New Roman" w:eastAsia="Calibri" w:hAnsi="Times New Roman" w:cs="Times New Roman"/>
          <w:bCs/>
          <w:sz w:val="24"/>
          <w:szCs w:val="24"/>
        </w:rPr>
      </w:pPr>
      <w:r w:rsidRPr="007F25A4">
        <w:rPr>
          <w:rFonts w:ascii="Times New Roman" w:eastAsia="Calibri" w:hAnsi="Times New Roman" w:cs="Times New Roman"/>
          <w:bCs/>
          <w:sz w:val="24"/>
          <w:szCs w:val="24"/>
        </w:rPr>
        <w:t>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nr 10 do</w:t>
      </w:r>
      <w:r>
        <w:rPr>
          <w:rFonts w:ascii="Times New Roman" w:eastAsia="Calibri" w:hAnsi="Times New Roman" w:cs="Times New Roman"/>
          <w:bCs/>
          <w:sz w:val="24"/>
          <w:szCs w:val="24"/>
        </w:rPr>
        <w:t xml:space="preserve"> SWZ.</w:t>
      </w:r>
    </w:p>
    <w:p w14:paraId="492E613A" w14:textId="77777777" w:rsidR="003F1D96" w:rsidRDefault="003F1D96">
      <w:pPr>
        <w:spacing w:after="120" w:line="240" w:lineRule="auto"/>
        <w:ind w:left="709"/>
        <w:jc w:val="both"/>
        <w:rPr>
          <w:rFonts w:ascii="Times New Roman" w:eastAsia="Calibri" w:hAnsi="Times New Roman" w:cs="Times New Roman"/>
          <w:bCs/>
          <w:sz w:val="24"/>
          <w:szCs w:val="24"/>
        </w:rPr>
      </w:pPr>
    </w:p>
    <w:p w14:paraId="1354CD9B"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INFORMACJE O FORMALNOŚCIACH, JAKIE MUSZĄ ZOSTAĆ DOPEŁNIONE PO WYBORZE OFERTY W CELU ZAWARCIA UMOWY W SPRAWIE ZAMÓWIENIA PUBLICZNEGO</w:t>
      </w:r>
    </w:p>
    <w:p w14:paraId="37607D7D"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O wyborze najkorzystniejszej oferty Zamawiający poinformuje niezwłocznie Wykonawców, którzy złożyli oferty, na zasadach i w trybie art. 253 ustawy.</w:t>
      </w:r>
    </w:p>
    <w:p w14:paraId="0BBAF782" w14:textId="77777777" w:rsidR="003F1D96" w:rsidRDefault="00000000">
      <w:pPr>
        <w:numPr>
          <w:ilvl w:val="1"/>
          <w:numId w:val="2"/>
        </w:numPr>
        <w:spacing w:after="12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Przed zawarciem umowy w sprawie zamówienia publicznego, Wykonawca, którego oferta została wybrana jako najkorzystniejsza zobowiązany jest dopełnić następujących formalności:</w:t>
      </w:r>
    </w:p>
    <w:p w14:paraId="1EB5FA90"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wnieść wymagane zabezpieczanie należytego wykonania umowy;</w:t>
      </w:r>
    </w:p>
    <w:p w14:paraId="465A32F7" w14:textId="77777777" w:rsidR="003F1D96" w:rsidRDefault="00000000">
      <w:pPr>
        <w:numPr>
          <w:ilvl w:val="5"/>
          <w:numId w:val="2"/>
        </w:numPr>
        <w:spacing w:after="0" w:line="240" w:lineRule="auto"/>
        <w:ind w:left="993" w:hanging="284"/>
        <w:jc w:val="both"/>
        <w:rPr>
          <w:rFonts w:ascii="Times New Roman" w:eastAsia="Calibri" w:hAnsi="Times New Roman" w:cs="Times New Roman"/>
          <w:bCs/>
          <w:sz w:val="24"/>
          <w:szCs w:val="24"/>
        </w:rPr>
      </w:pPr>
      <w:r>
        <w:rPr>
          <w:rFonts w:ascii="Times New Roman" w:eastAsia="Calibri" w:hAnsi="Times New Roman" w:cs="Times New Roman"/>
          <w:bCs/>
          <w:sz w:val="24"/>
          <w:szCs w:val="24"/>
        </w:rPr>
        <w:t>przedłożyć Zamawiającemu:</w:t>
      </w:r>
    </w:p>
    <w:p w14:paraId="0D62009B" w14:textId="77777777" w:rsidR="003F1D96" w:rsidRDefault="00000000">
      <w:pPr>
        <w:numPr>
          <w:ilvl w:val="0"/>
          <w:numId w:val="23"/>
        </w:numPr>
        <w:spacing w:after="0" w:line="240" w:lineRule="auto"/>
        <w:ind w:left="1276"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kopię umowy regulującej współpracę Wykonawców wspólnie ubiegających się o udzielenie zamówienia (np. umowę konsorcjum), jeżeli zamówienie będzie realizowane przez Wykonawców wspólnie ubiegających się o udzielenie zamówienia;</w:t>
      </w:r>
    </w:p>
    <w:p w14:paraId="03BDE9BE" w14:textId="77777777" w:rsidR="003F1D96" w:rsidRDefault="00000000">
      <w:pPr>
        <w:numPr>
          <w:ilvl w:val="0"/>
          <w:numId w:val="23"/>
        </w:numPr>
        <w:spacing w:after="0" w:line="240" w:lineRule="auto"/>
        <w:ind w:left="1276"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informacje o częściach zamówienia, których wykonanie zamierza powierzyć podwykonawcom ze wskazaniem nazw tych podwykonawców, jeżeli nie zostali ujawnieni przez Wykonawcę na etapie postępowania;</w:t>
      </w:r>
    </w:p>
    <w:p w14:paraId="27BCD0AD" w14:textId="77777777" w:rsidR="003F1D96" w:rsidRDefault="00000000">
      <w:pPr>
        <w:numPr>
          <w:ilvl w:val="0"/>
          <w:numId w:val="23"/>
        </w:numPr>
        <w:spacing w:after="0" w:line="240" w:lineRule="auto"/>
        <w:ind w:left="1276"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wszelkie dane kontaktowe oraz wymagane informacje zgodnie z wzorem umowy;</w:t>
      </w:r>
    </w:p>
    <w:p w14:paraId="119E4E99" w14:textId="77777777" w:rsidR="003F1D96" w:rsidRDefault="00000000">
      <w:pPr>
        <w:numPr>
          <w:ilvl w:val="0"/>
          <w:numId w:val="23"/>
        </w:numPr>
        <w:spacing w:after="0" w:line="240" w:lineRule="auto"/>
        <w:ind w:left="1276"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pełnomocnictwo lub inny dokument potwierdzający umocowanie do reprezentowania Wykonawcy w sytuacji, gdy w imieniu Wykonawcy umowę podpisuje osoba, której umocowanie do jego reprezentowania nie wynika z dokumentów do reprezentowania, o ile umocowanie do podpisania umowy nie będzie wynikać z dokumentów załączonych do oferty.</w:t>
      </w:r>
    </w:p>
    <w:p w14:paraId="0139FD95"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w:t>
      </w:r>
      <w:proofErr w:type="gramStart"/>
      <w:r>
        <w:rPr>
          <w:rFonts w:ascii="Times New Roman" w:eastAsia="Calibri" w:hAnsi="Times New Roman" w:cs="Times New Roman"/>
          <w:bCs/>
          <w:sz w:val="24"/>
          <w:szCs w:val="24"/>
        </w:rPr>
        <w:t>2)-</w:t>
      </w:r>
      <w:proofErr w:type="gramEnd"/>
      <w:r>
        <w:rPr>
          <w:rFonts w:ascii="Times New Roman" w:eastAsia="Calibri" w:hAnsi="Times New Roman" w:cs="Times New Roman"/>
          <w:bCs/>
          <w:sz w:val="24"/>
          <w:szCs w:val="24"/>
        </w:rPr>
        <w:t>4) ustawy, wystąpi odpowiednio do gwaranta lub poręczyciela z żądaniem zapłaty wadium.</w:t>
      </w:r>
    </w:p>
    <w:p w14:paraId="28C1E0DF" w14:textId="77777777" w:rsidR="003F1D96" w:rsidRDefault="00000000">
      <w:pPr>
        <w:numPr>
          <w:ilvl w:val="1"/>
          <w:numId w:val="2"/>
        </w:numPr>
        <w:spacing w:after="0" w:line="240" w:lineRule="auto"/>
        <w:ind w:left="709"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zawrze umowę na zasadach określonych w ustawie.</w:t>
      </w:r>
    </w:p>
    <w:p w14:paraId="30DC9724" w14:textId="77777777" w:rsidR="003F1D96" w:rsidRDefault="003F1D96">
      <w:pPr>
        <w:spacing w:after="0" w:line="240" w:lineRule="auto"/>
        <w:ind w:left="709"/>
        <w:jc w:val="both"/>
        <w:rPr>
          <w:rFonts w:ascii="Times New Roman" w:eastAsia="Calibri" w:hAnsi="Times New Roman" w:cs="Times New Roman"/>
          <w:bCs/>
          <w:sz w:val="24"/>
          <w:szCs w:val="24"/>
        </w:rPr>
      </w:pPr>
    </w:p>
    <w:p w14:paraId="199F140A"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POUCZENIE O ŚRODKACH OCHRONY PRAWNEJ PRZYSŁUGUJĄCYCH WYKONAWCY</w:t>
      </w:r>
    </w:p>
    <w:p w14:paraId="06D07833" w14:textId="77777777" w:rsidR="003F1D96" w:rsidRPr="007F25A4" w:rsidRDefault="00000000" w:rsidP="007F25A4">
      <w:pPr>
        <w:pStyle w:val="Akapitzlist"/>
        <w:numPr>
          <w:ilvl w:val="0"/>
          <w:numId w:val="45"/>
        </w:numPr>
        <w:spacing w:line="240" w:lineRule="auto"/>
        <w:ind w:left="709" w:hanging="283"/>
        <w:jc w:val="both"/>
        <w:rPr>
          <w:rFonts w:eastAsia="Calibri"/>
          <w:bCs/>
        </w:rPr>
      </w:pPr>
      <w:r w:rsidRPr="007F25A4">
        <w:rPr>
          <w:rFonts w:eastAsia="Calibri"/>
          <w:bCs/>
        </w:rPr>
        <w:t>Środki ochrony prawnej wnosi się zgodnie z zapisami zawartymi w dziale IX Środki ochrony prawnej ustawy z dnia 11 września 2019 r. Prawo zamówień publicznych.</w:t>
      </w:r>
    </w:p>
    <w:p w14:paraId="069FECF9" w14:textId="77777777" w:rsidR="003F1D96" w:rsidRDefault="00000000" w:rsidP="007F25A4">
      <w:pPr>
        <w:pStyle w:val="Akapitzlist"/>
        <w:numPr>
          <w:ilvl w:val="0"/>
          <w:numId w:val="45"/>
        </w:numPr>
        <w:spacing w:line="240" w:lineRule="auto"/>
        <w:ind w:left="709" w:hanging="283"/>
        <w:jc w:val="both"/>
        <w:rPr>
          <w:rFonts w:eastAsia="Calibri"/>
          <w:bCs/>
        </w:rPr>
      </w:pPr>
      <w:r>
        <w:rPr>
          <w:rFonts w:eastAsia="Calibri"/>
          <w:bCs/>
        </w:rPr>
        <w:t>Środki ochrony prawnej przysługują Wykonawcy oraz innemu podmiotowi, jeżeli ma lub miał interes w uzyskaniu zamówienia oraz poniósł lub może ponieść szkodę w wyniku naruszenia przez Zamawiającego przepisów ustawy.</w:t>
      </w:r>
    </w:p>
    <w:p w14:paraId="4052BD46" w14:textId="77777777" w:rsidR="003F1D96" w:rsidRDefault="00000000" w:rsidP="007F25A4">
      <w:pPr>
        <w:pStyle w:val="Akapitzlist"/>
        <w:numPr>
          <w:ilvl w:val="0"/>
          <w:numId w:val="45"/>
        </w:numPr>
        <w:spacing w:line="240" w:lineRule="auto"/>
        <w:ind w:left="709" w:hanging="283"/>
        <w:jc w:val="both"/>
        <w:rPr>
          <w:rFonts w:eastAsia="Calibri"/>
          <w:bCs/>
        </w:rPr>
      </w:pPr>
      <w:r>
        <w:rPr>
          <w:rFonts w:eastAsia="Calibri"/>
          <w:bCs/>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4133FA16" w14:textId="77777777" w:rsidR="003F1D96" w:rsidRDefault="00000000" w:rsidP="007F25A4">
      <w:pPr>
        <w:pStyle w:val="Akapitzlist"/>
        <w:numPr>
          <w:ilvl w:val="0"/>
          <w:numId w:val="45"/>
        </w:numPr>
        <w:spacing w:line="240" w:lineRule="auto"/>
        <w:ind w:left="709" w:hanging="283"/>
        <w:jc w:val="both"/>
        <w:rPr>
          <w:rFonts w:eastAsia="Calibri"/>
          <w:bCs/>
        </w:rPr>
      </w:pPr>
      <w:r>
        <w:rPr>
          <w:rFonts w:eastAsia="Calibri"/>
          <w:bCs/>
        </w:rPr>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w:t>
      </w:r>
      <w:r>
        <w:rPr>
          <w:rFonts w:eastAsia="Calibri"/>
          <w:bCs/>
        </w:rPr>
        <w:lastRenderedPageBreak/>
        <w:t>zaniechanie przeprowadzenia postępowania o udzielenie zamówienia na podstawie ustawy, mimo że Zamawiający był do tego obowiązany.</w:t>
      </w:r>
    </w:p>
    <w:p w14:paraId="020E0373" w14:textId="77777777" w:rsidR="003F1D96" w:rsidRDefault="00000000" w:rsidP="007F25A4">
      <w:pPr>
        <w:pStyle w:val="Akapitzlist"/>
        <w:numPr>
          <w:ilvl w:val="0"/>
          <w:numId w:val="45"/>
        </w:numPr>
        <w:spacing w:line="240" w:lineRule="auto"/>
        <w:ind w:left="709" w:hanging="283"/>
        <w:jc w:val="both"/>
        <w:rPr>
          <w:rFonts w:eastAsia="Calibri"/>
          <w:bCs/>
        </w:rPr>
      </w:pPr>
      <w:r>
        <w:rPr>
          <w:rFonts w:eastAsia="Calibri"/>
          <w:bCs/>
        </w:rPr>
        <w:t>Na orzeczenie Izby oraz postanowienie Prezesa Izby, o którym mowa w art. 519 ust. 1 ustawy, stronom oraz uczestnikom postępowania odwoławczego przysługuje skarga do sądu.</w:t>
      </w:r>
    </w:p>
    <w:p w14:paraId="6EA70401" w14:textId="77777777" w:rsidR="003F1D96" w:rsidRDefault="00000000" w:rsidP="007F25A4">
      <w:pPr>
        <w:pStyle w:val="Akapitzlist"/>
        <w:numPr>
          <w:ilvl w:val="0"/>
          <w:numId w:val="45"/>
        </w:numPr>
        <w:spacing w:line="240" w:lineRule="auto"/>
        <w:ind w:left="709" w:hanging="283"/>
        <w:jc w:val="both"/>
        <w:rPr>
          <w:rFonts w:eastAsia="Calibri"/>
          <w:bCs/>
        </w:rPr>
      </w:pPr>
      <w:r>
        <w:rPr>
          <w:rFonts w:eastAsia="Calibri"/>
          <w:bCs/>
        </w:rPr>
        <w:t>Postępowanie odwoławcze uregulowane zostało w przepisach art. 506-578 ustawy, a postępowanie skargowe w przepisach art. 579-590 ustawy.</w:t>
      </w:r>
    </w:p>
    <w:p w14:paraId="1851812C" w14:textId="77777777" w:rsidR="003F1D96" w:rsidRDefault="003F1D96">
      <w:pPr>
        <w:spacing w:after="0" w:line="240" w:lineRule="auto"/>
        <w:ind w:left="709"/>
        <w:jc w:val="both"/>
        <w:rPr>
          <w:rFonts w:ascii="Times New Roman" w:eastAsia="Calibri" w:hAnsi="Times New Roman" w:cs="Times New Roman"/>
          <w:bCs/>
          <w:sz w:val="24"/>
          <w:szCs w:val="24"/>
        </w:rPr>
      </w:pPr>
    </w:p>
    <w:p w14:paraId="09D52145" w14:textId="77777777" w:rsidR="003F1D96" w:rsidRDefault="00000000">
      <w:pPr>
        <w:numPr>
          <w:ilvl w:val="0"/>
          <w:numId w:val="2"/>
        </w:numPr>
        <w:spacing w:after="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INFORMACJE DOTYCZĄCE PRZETWARZANIA DANYCH OSOBOWYCH</w:t>
      </w:r>
    </w:p>
    <w:p w14:paraId="506A14F4" w14:textId="77777777" w:rsidR="003F1D96" w:rsidRDefault="003F1D96">
      <w:pPr>
        <w:pStyle w:val="Nagwek2"/>
        <w:jc w:val="center"/>
        <w:rPr>
          <w:b w:val="0"/>
          <w:bCs/>
          <w:sz w:val="28"/>
          <w:szCs w:val="28"/>
        </w:rPr>
      </w:pPr>
    </w:p>
    <w:p w14:paraId="10B2BA06" w14:textId="77777777" w:rsidR="003F1D96" w:rsidRDefault="00000000">
      <w:pPr>
        <w:numPr>
          <w:ilvl w:val="0"/>
          <w:numId w:val="25"/>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eastAsia="Calibri" w:hAnsi="Times New Roman" w:cs="Times New Roman"/>
          <w:sz w:val="24"/>
          <w:szCs w:val="24"/>
        </w:rPr>
        <w:t>Dz.Urz</w:t>
      </w:r>
      <w:proofErr w:type="spellEnd"/>
      <w:r>
        <w:rPr>
          <w:rFonts w:ascii="Times New Roman" w:eastAsia="Calibri" w:hAnsi="Times New Roman" w:cs="Times New Roman"/>
          <w:sz w:val="24"/>
          <w:szCs w:val="24"/>
        </w:rPr>
        <w:t xml:space="preserve">. UE L 119 z 04.05.2016, str. 1), </w:t>
      </w:r>
      <w:r>
        <w:rPr>
          <w:rFonts w:ascii="Times New Roman" w:eastAsia="Times New Roman" w:hAnsi="Times New Roman" w:cs="Times New Roman"/>
          <w:sz w:val="24"/>
          <w:szCs w:val="24"/>
          <w:lang w:eastAsia="pl-PL"/>
        </w:rPr>
        <w:t>dalej „RODO”, Zamawiający informuje, że:</w:t>
      </w:r>
    </w:p>
    <w:p w14:paraId="33972271" w14:textId="673A6123" w:rsidR="003F1D96" w:rsidRDefault="008264BE">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Jest administratorem Pani/Pana danych osobowych;</w:t>
      </w:r>
    </w:p>
    <w:p w14:paraId="48110D9C" w14:textId="629E7A6F"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pytań dotyczących sposobu i zakresu przetwarzania Pani/Pana danych osobowych w zakresie działania Gminy </w:t>
      </w:r>
      <w:proofErr w:type="spellStart"/>
      <w:r w:rsidR="008264BE">
        <w:rPr>
          <w:rFonts w:ascii="Times New Roman" w:eastAsia="Calibri" w:hAnsi="Times New Roman" w:cs="Times New Roman"/>
          <w:sz w:val="24"/>
          <w:szCs w:val="24"/>
        </w:rPr>
        <w:t>Nałeczów</w:t>
      </w:r>
      <w:proofErr w:type="spellEnd"/>
      <w:r>
        <w:rPr>
          <w:rFonts w:ascii="Times New Roman" w:eastAsia="Calibri" w:hAnsi="Times New Roman" w:cs="Times New Roman"/>
          <w:sz w:val="24"/>
          <w:szCs w:val="24"/>
        </w:rPr>
        <w:t xml:space="preserve"> a także przysługujących Pani/Panu uprawnień, może się Pani/Pan skontaktować z Inspektorem Ochrony Danych w Urzędzie </w:t>
      </w:r>
      <w:r w:rsidR="008264BE">
        <w:rPr>
          <w:rFonts w:ascii="Times New Roman" w:eastAsia="Calibri" w:hAnsi="Times New Roman" w:cs="Times New Roman"/>
          <w:sz w:val="24"/>
          <w:szCs w:val="24"/>
        </w:rPr>
        <w:t xml:space="preserve">Gminy Nałęczów </w:t>
      </w:r>
      <w:r>
        <w:rPr>
          <w:rFonts w:ascii="Times New Roman" w:eastAsia="Calibri" w:hAnsi="Times New Roman" w:cs="Times New Roman"/>
          <w:sz w:val="24"/>
          <w:szCs w:val="24"/>
        </w:rPr>
        <w:t xml:space="preserve">za pomocą adresu e-mail: </w:t>
      </w:r>
      <w:hyperlink r:id="rId13" w:tgtFrame="_blank" w:history="1">
        <w:r w:rsidR="008264BE">
          <w:rPr>
            <w:rStyle w:val="Hipercze"/>
            <w:rFonts w:ascii="Arial" w:hAnsi="Arial" w:cs="Arial"/>
            <w:color w:val="1155CC"/>
            <w:shd w:val="clear" w:color="auto" w:fill="FFFFFF"/>
          </w:rPr>
          <w:t>iod@naleczow.pl</w:t>
        </w:r>
      </w:hyperlink>
      <w:r>
        <w:rPr>
          <w:rFonts w:ascii="Times New Roman" w:eastAsia="Calibri" w:hAnsi="Times New Roman" w:cs="Times New Roman"/>
          <w:sz w:val="24"/>
          <w:szCs w:val="24"/>
        </w:rPr>
        <w:t>;</w:t>
      </w:r>
    </w:p>
    <w:p w14:paraId="5143FB3A"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Pani/Pana dane osobowe przetwarzane będą na podstawie art. 6 ust. 1 lit. c RODO w celu związanym z przedmiotowym postępowaniem o udzielenie zamówienia publicznego;</w:t>
      </w:r>
    </w:p>
    <w:p w14:paraId="3809CCF1"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odbiorcami Pani/Pana danych osobowych będą osoby lub podmioty, którym udostępniona zostanie dokumentacja postępowania w oparciu o art. 18 oraz art. 74 ust. 1 ustawy Prawo zamówień publicznych;</w:t>
      </w:r>
    </w:p>
    <w:p w14:paraId="6B081077"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 z uwzględnieniem obowiązków Zamawiającego wynikających z uregulowań systemu realizacji </w:t>
      </w:r>
      <w:r w:rsidRPr="008A0106">
        <w:rPr>
          <w:rFonts w:ascii="Times New Roman" w:eastAsia="Calibri" w:hAnsi="Times New Roman" w:cs="Times New Roman"/>
          <w:sz w:val="24"/>
          <w:szCs w:val="24"/>
        </w:rPr>
        <w:t>Programu Fundusze Europejskie dla Lubelskiego 2021-2027, II Osi Priorytetowej Transformacja gospodarcza i cyfrowa regionu, działania 2.1 Cyfrowe Lubelskie</w:t>
      </w:r>
      <w:r w:rsidRPr="008A0106">
        <w:rPr>
          <w:rFonts w:ascii="Times New Roman" w:eastAsia="Times New Roman" w:hAnsi="Times New Roman" w:cs="Times New Roman"/>
          <w:sz w:val="24"/>
          <w:szCs w:val="24"/>
          <w:lang w:eastAsia="pl-PL"/>
        </w:rPr>
        <w:t>, w szczególności z Umowy o dofinansowanie, przepisów unijnych i krajowych,</w:t>
      </w:r>
      <w:r>
        <w:rPr>
          <w:rFonts w:ascii="Times New Roman" w:eastAsia="Times New Roman" w:hAnsi="Times New Roman" w:cs="Times New Roman"/>
          <w:sz w:val="24"/>
          <w:szCs w:val="24"/>
          <w:lang w:eastAsia="pl-PL"/>
        </w:rPr>
        <w:t xml:space="preserve"> wytycznych, instrukcji</w:t>
      </w:r>
      <w:r>
        <w:rPr>
          <w:rFonts w:ascii="Times New Roman" w:eastAsia="Calibri" w:hAnsi="Times New Roman" w:cs="Times New Roman"/>
          <w:sz w:val="24"/>
          <w:szCs w:val="24"/>
        </w:rPr>
        <w:t>;</w:t>
      </w:r>
    </w:p>
    <w:p w14:paraId="2F6C9A0C"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45E78BA"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 odniesieniu do Pani/Pana danych osobowych decyzje nie będą podejmowane w sposób zautomatyzowany, stosowanie do art. 22 RODO;</w:t>
      </w:r>
    </w:p>
    <w:p w14:paraId="674A6484"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posiada Pani/Pan:</w:t>
      </w:r>
    </w:p>
    <w:p w14:paraId="2BFEF9FD" w14:textId="77777777" w:rsidR="003F1D96" w:rsidRDefault="00000000">
      <w:pPr>
        <w:numPr>
          <w:ilvl w:val="4"/>
          <w:numId w:val="24"/>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na podstawie art. 15 RODO prawo dostępu do danych osobowych Pani/Pana dotyczących;</w:t>
      </w:r>
    </w:p>
    <w:p w14:paraId="6FC9372C" w14:textId="77777777" w:rsidR="003F1D96" w:rsidRDefault="00000000">
      <w:pPr>
        <w:numPr>
          <w:ilvl w:val="4"/>
          <w:numId w:val="24"/>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Pani/Pana danych osobowych;</w:t>
      </w:r>
    </w:p>
    <w:p w14:paraId="15569224" w14:textId="77777777" w:rsidR="003F1D96" w:rsidRDefault="00000000">
      <w:pPr>
        <w:numPr>
          <w:ilvl w:val="4"/>
          <w:numId w:val="24"/>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14:paraId="35312BFF" w14:textId="77777777" w:rsidR="003F1D96" w:rsidRDefault="00000000">
      <w:pPr>
        <w:numPr>
          <w:ilvl w:val="4"/>
          <w:numId w:val="24"/>
        </w:numPr>
        <w:spacing w:after="0" w:line="240" w:lineRule="auto"/>
        <w:ind w:left="1276"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prawo do wniesienia skargi do Prezesa Urzędu Ochrony Danych Osobowych, gdy uzna Pani/Pan, że przetwarzanie danych osobowych Pani/Pana dotyczących narusza przepisy RODO;</w:t>
      </w:r>
    </w:p>
    <w:p w14:paraId="3A71A2F7" w14:textId="77777777" w:rsidR="003F1D96" w:rsidRDefault="00000000">
      <w:pPr>
        <w:numPr>
          <w:ilvl w:val="0"/>
          <w:numId w:val="27"/>
        </w:numPr>
        <w:spacing w:after="0" w:line="240" w:lineRule="auto"/>
        <w:ind w:left="993" w:hanging="284"/>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nie przysługuje Pani/Panu:</w:t>
      </w:r>
    </w:p>
    <w:p w14:paraId="3485A297" w14:textId="77777777" w:rsidR="003F1D96" w:rsidRDefault="00000000">
      <w:pPr>
        <w:numPr>
          <w:ilvl w:val="0"/>
          <w:numId w:val="26"/>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w związku z art. 17 ust. 3 lit. b, d lub e RODO prawo do usunięcia danych osobowych;</w:t>
      </w:r>
    </w:p>
    <w:p w14:paraId="05BB51ED" w14:textId="77777777" w:rsidR="003F1D96" w:rsidRDefault="00000000">
      <w:pPr>
        <w:numPr>
          <w:ilvl w:val="0"/>
          <w:numId w:val="26"/>
        </w:numPr>
        <w:spacing w:after="0" w:line="240" w:lineRule="auto"/>
        <w:ind w:left="1276" w:hanging="283"/>
        <w:contextualSpacing/>
        <w:jc w:val="both"/>
        <w:rPr>
          <w:rFonts w:ascii="Times New Roman" w:eastAsia="Calibri" w:hAnsi="Times New Roman" w:cs="Times New Roman"/>
          <w:b/>
          <w:sz w:val="24"/>
          <w:szCs w:val="24"/>
        </w:rPr>
      </w:pPr>
      <w:r>
        <w:rPr>
          <w:rFonts w:ascii="Times New Roman" w:eastAsia="Times New Roman" w:hAnsi="Times New Roman" w:cs="Times New Roman"/>
          <w:sz w:val="24"/>
          <w:szCs w:val="24"/>
          <w:lang w:eastAsia="pl-PL"/>
        </w:rPr>
        <w:t>prawo do przenoszenia danych osobowych, o którym mowa w art. 20 RODO;</w:t>
      </w:r>
    </w:p>
    <w:p w14:paraId="7E42A71E" w14:textId="77777777" w:rsidR="003F1D96" w:rsidRDefault="00000000">
      <w:pPr>
        <w:pStyle w:val="Akapitzlist"/>
        <w:spacing w:line="240" w:lineRule="auto"/>
        <w:ind w:left="709"/>
        <w:jc w:val="both"/>
      </w:pPr>
      <w:r>
        <w:rPr>
          <w:rFonts w:eastAsia="Times New Roman"/>
          <w:lang w:eastAsia="pl-PL"/>
        </w:rPr>
        <w:t>na podstawie art. 21 RODO prawo sprzeciwu, wobec przetwarzania danych osobowych, gdyż podstawą prawną przetwarzania Pani/Pana danych osobowych jest art. 6 ust. 1 lit. c) RODO.</w:t>
      </w:r>
    </w:p>
    <w:p w14:paraId="5E1228AD" w14:textId="77777777" w:rsidR="003F1D96" w:rsidRDefault="003F1D96">
      <w:pPr>
        <w:pStyle w:val="Akapitzlist"/>
        <w:spacing w:line="240" w:lineRule="auto"/>
        <w:ind w:left="567"/>
        <w:jc w:val="both"/>
      </w:pPr>
    </w:p>
    <w:p w14:paraId="79AF5B92" w14:textId="77777777" w:rsidR="003F1D96" w:rsidRDefault="00000000">
      <w:pPr>
        <w:numPr>
          <w:ilvl w:val="0"/>
          <w:numId w:val="2"/>
        </w:numPr>
        <w:spacing w:after="120" w:line="240" w:lineRule="auto"/>
        <w:ind w:left="567" w:hanging="210"/>
        <w:jc w:val="both"/>
        <w:rPr>
          <w:rFonts w:ascii="Times New Roman" w:eastAsia="Calibri" w:hAnsi="Times New Roman" w:cs="Times New Roman"/>
          <w:b/>
          <w:sz w:val="24"/>
          <w:szCs w:val="24"/>
        </w:rPr>
      </w:pPr>
      <w:r>
        <w:rPr>
          <w:rFonts w:ascii="Times New Roman" w:eastAsia="Calibri" w:hAnsi="Times New Roman" w:cs="Times New Roman"/>
          <w:b/>
          <w:sz w:val="24"/>
          <w:szCs w:val="24"/>
        </w:rPr>
        <w:t>ZAŁĄCZNIKI STANOWIĄCE INTEGRALNĄ CZĘŚĆ SWZ</w:t>
      </w:r>
    </w:p>
    <w:p w14:paraId="5758F15D"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1 – Szczegółowy Opis Przedmiotu Zamówienia (SOPZ)</w:t>
      </w:r>
    </w:p>
    <w:p w14:paraId="0A306A69"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2 – Formularz ofertowy</w:t>
      </w:r>
    </w:p>
    <w:p w14:paraId="7E6EE7A7"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3 – Oświadczenie o niepodleganiu wykluczeniu, spełnianiu warunków udziału w postępowaniu (JEDZ)</w:t>
      </w:r>
    </w:p>
    <w:p w14:paraId="7FB9E3A1" w14:textId="60E45531"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4 – Oświadczenia dotyczące przesłanek wykluczenia z art. 5k rozporządzenia 833/2014 oraz art. 7 ust. 1 ustawy z dnia 13 kwietnia 2022 r. o</w:t>
      </w:r>
      <w:r w:rsidR="008A0106">
        <w:rPr>
          <w:rFonts w:ascii="Times New Roman" w:eastAsia="Calibri" w:hAnsi="Times New Roman" w:cs="Times New Roman"/>
          <w:bCs/>
          <w:sz w:val="24"/>
          <w:szCs w:val="24"/>
        </w:rPr>
        <w:t> </w:t>
      </w:r>
      <w:r>
        <w:rPr>
          <w:rFonts w:ascii="Times New Roman" w:eastAsia="Calibri" w:hAnsi="Times New Roman" w:cs="Times New Roman"/>
          <w:bCs/>
          <w:sz w:val="24"/>
          <w:szCs w:val="24"/>
        </w:rPr>
        <w:t>szczególnych rozwiązaniach w zakresie przeciwdziałania wspieraniu agresji na Ukrainę oraz służących ochronie bezpieczeństwa narodowego</w:t>
      </w:r>
    </w:p>
    <w:p w14:paraId="195EA255"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5 – Wzór zobowiązania</w:t>
      </w:r>
    </w:p>
    <w:p w14:paraId="5E8660AF"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6 – Wykaz dostaw i usług</w:t>
      </w:r>
    </w:p>
    <w:p w14:paraId="6437F030"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7 – Wykaz osób</w:t>
      </w:r>
    </w:p>
    <w:p w14:paraId="510660BD"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8 – Wzór oświadczenia o przynależności lub braku przynależności do grupy kapitałowej</w:t>
      </w:r>
    </w:p>
    <w:p w14:paraId="7CBA23CC" w14:textId="77777777" w:rsidR="003F1D96" w:rsidRDefault="00000000">
      <w:pPr>
        <w:numPr>
          <w:ilvl w:val="1"/>
          <w:numId w:val="2"/>
        </w:numPr>
        <w:spacing w:after="120" w:line="240" w:lineRule="auto"/>
        <w:ind w:left="851" w:hanging="28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9 – Oświadczenie o aktualności informacji</w:t>
      </w:r>
    </w:p>
    <w:p w14:paraId="0BFC53F4" w14:textId="7DE0040A" w:rsidR="003F1D96" w:rsidRDefault="00000000">
      <w:pPr>
        <w:numPr>
          <w:ilvl w:val="1"/>
          <w:numId w:val="2"/>
        </w:numPr>
        <w:spacing w:after="120" w:line="240" w:lineRule="auto"/>
        <w:ind w:left="851" w:hanging="425"/>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10 – Wzór umowy</w:t>
      </w:r>
    </w:p>
    <w:p w14:paraId="6ECBC907" w14:textId="77777777" w:rsidR="003F1D96" w:rsidRDefault="00000000">
      <w:pPr>
        <w:numPr>
          <w:ilvl w:val="1"/>
          <w:numId w:val="2"/>
        </w:numPr>
        <w:spacing w:after="120" w:line="240" w:lineRule="auto"/>
        <w:ind w:left="851" w:hanging="425"/>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11 – Opis sposobu weryfikacji potencjału technicznego</w:t>
      </w:r>
    </w:p>
    <w:p w14:paraId="1AEC10D9" w14:textId="77777777" w:rsidR="003F1D96" w:rsidRDefault="00000000">
      <w:pPr>
        <w:numPr>
          <w:ilvl w:val="1"/>
          <w:numId w:val="2"/>
        </w:numPr>
        <w:spacing w:after="120" w:line="240" w:lineRule="auto"/>
        <w:ind w:left="851" w:hanging="425"/>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Załącznik nr 12 – Instrukcja wypełniania JEDZ</w:t>
      </w:r>
    </w:p>
    <w:p w14:paraId="6D4F1FAF" w14:textId="77777777" w:rsidR="003F1D96" w:rsidRDefault="003F1D96">
      <w:pPr>
        <w:spacing w:after="120" w:line="240" w:lineRule="auto"/>
        <w:contextualSpacing/>
        <w:jc w:val="both"/>
        <w:rPr>
          <w:rFonts w:ascii="Times New Roman" w:eastAsia="Calibri" w:hAnsi="Times New Roman" w:cs="Times New Roman"/>
          <w:bCs/>
          <w:sz w:val="24"/>
          <w:szCs w:val="24"/>
        </w:rPr>
      </w:pPr>
    </w:p>
    <w:p w14:paraId="0F7F6806" w14:textId="77777777" w:rsidR="003F1D96" w:rsidRDefault="003F1D96"/>
    <w:sectPr w:rsidR="003F1D96">
      <w:footerReference w:type="default" r:id="rId14"/>
      <w:headerReference w:type="first" r:id="rId15"/>
      <w:footerReference w:type="first" r:id="rId16"/>
      <w:pgSz w:w="11906" w:h="16838"/>
      <w:pgMar w:top="1417" w:right="1417" w:bottom="1417" w:left="1417" w:header="708" w:footer="708" w:gutter="0"/>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9D78B" w14:textId="77777777" w:rsidR="00AC65D7" w:rsidRDefault="00AC65D7">
      <w:pPr>
        <w:spacing w:after="0" w:line="240" w:lineRule="auto"/>
      </w:pPr>
      <w:r>
        <w:separator/>
      </w:r>
    </w:p>
  </w:endnote>
  <w:endnote w:type="continuationSeparator" w:id="0">
    <w:p w14:paraId="639D5FBB" w14:textId="77777777" w:rsidR="00AC65D7" w:rsidRDefault="00AC6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9053334"/>
      <w:docPartObj>
        <w:docPartGallery w:val="Page Numbers (Bottom of Page)"/>
        <w:docPartUnique/>
      </w:docPartObj>
    </w:sdtPr>
    <w:sdtContent>
      <w:p w14:paraId="6FAEA7C8" w14:textId="77777777" w:rsidR="003F1D96" w:rsidRDefault="00000000">
        <w:pPr>
          <w:pStyle w:val="Stopka"/>
          <w:jc w:val="right"/>
        </w:pPr>
        <w:r>
          <w:fldChar w:fldCharType="begin"/>
        </w:r>
        <w:r>
          <w:instrText xml:space="preserve"> PAGE </w:instrText>
        </w:r>
        <w:r>
          <w:fldChar w:fldCharType="separate"/>
        </w:r>
        <w:r>
          <w:t>30</w:t>
        </w:r>
        <w:r>
          <w:fldChar w:fldCharType="end"/>
        </w:r>
      </w:p>
    </w:sdtContent>
  </w:sdt>
  <w:p w14:paraId="1A67861D" w14:textId="77777777" w:rsidR="003F1D96" w:rsidRDefault="003F1D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2775210"/>
      <w:docPartObj>
        <w:docPartGallery w:val="Page Numbers (Bottom of Page)"/>
        <w:docPartUnique/>
      </w:docPartObj>
    </w:sdtPr>
    <w:sdtContent>
      <w:p w14:paraId="2A893C39" w14:textId="77777777" w:rsidR="003F1D96" w:rsidRDefault="00000000">
        <w:pPr>
          <w:pStyle w:val="Stopka"/>
          <w:jc w:val="right"/>
        </w:pPr>
        <w:r>
          <w:fldChar w:fldCharType="begin"/>
        </w:r>
        <w:r>
          <w:instrText xml:space="preserve"> PAGE </w:instrText>
        </w:r>
        <w:r>
          <w:fldChar w:fldCharType="separate"/>
        </w:r>
        <w:r>
          <w:t>1</w:t>
        </w:r>
        <w:r>
          <w:fldChar w:fldCharType="end"/>
        </w:r>
      </w:p>
    </w:sdtContent>
  </w:sdt>
  <w:p w14:paraId="6DD8248E" w14:textId="77777777" w:rsidR="003F1D96" w:rsidRDefault="003F1D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A718B" w14:textId="77777777" w:rsidR="00AC65D7" w:rsidRDefault="00AC65D7">
      <w:pPr>
        <w:spacing w:after="0" w:line="240" w:lineRule="auto"/>
      </w:pPr>
      <w:r>
        <w:separator/>
      </w:r>
    </w:p>
  </w:footnote>
  <w:footnote w:type="continuationSeparator" w:id="0">
    <w:p w14:paraId="12AAB7A2" w14:textId="77777777" w:rsidR="00AC65D7" w:rsidRDefault="00AC6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529C2" w14:textId="77777777" w:rsidR="003F1D96" w:rsidRDefault="00000000">
    <w:pPr>
      <w:pStyle w:val="Nagwek"/>
    </w:pPr>
    <w:r>
      <w:rPr>
        <w:noProof/>
      </w:rPr>
      <w:drawing>
        <wp:inline distT="0" distB="0" distL="0" distR="0" wp14:anchorId="650B2DA2" wp14:editId="78E27DBC">
          <wp:extent cx="5759450" cy="609600"/>
          <wp:effectExtent l="0" t="0" r="0" b="0"/>
          <wp:docPr id="1" name="Obraz 2"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Znak: Fundusze Europejskie dla Lubelskiego. "/>
                  <pic:cNvPicPr>
                    <a:picLocks noChangeAspect="1" noChangeArrowheads="1"/>
                  </pic:cNvPicPr>
                </pic:nvPicPr>
                <pic:blipFill>
                  <a:blip r:embed="rId1"/>
                  <a:stretch>
                    <a:fillRect/>
                  </a:stretch>
                </pic:blipFill>
                <pic:spPr bwMode="auto">
                  <a:xfrm>
                    <a:off x="0" y="0"/>
                    <a:ext cx="575945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433"/>
    <w:multiLevelType w:val="multilevel"/>
    <w:tmpl w:val="AFD4E106"/>
    <w:lvl w:ilvl="0">
      <w:start w:val="1"/>
      <w:numFmt w:val="upperRoman"/>
      <w:pStyle w:val="Nagwek5"/>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915217"/>
    <w:multiLevelType w:val="multilevel"/>
    <w:tmpl w:val="12FE1D56"/>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 w15:restartNumberingAfterBreak="0">
    <w:nsid w:val="07351C50"/>
    <w:multiLevelType w:val="multilevel"/>
    <w:tmpl w:val="B916FD1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 w15:restartNumberingAfterBreak="0">
    <w:nsid w:val="0A312B90"/>
    <w:multiLevelType w:val="multilevel"/>
    <w:tmpl w:val="BF70DFFE"/>
    <w:lvl w:ilvl="0">
      <w:start w:val="1"/>
      <w:numFmt w:val="decimal"/>
      <w:lvlText w:val="%1."/>
      <w:lvlJc w:val="left"/>
      <w:pPr>
        <w:tabs>
          <w:tab w:val="num" w:pos="0"/>
        </w:tabs>
        <w:ind w:left="1429" w:hanging="360"/>
      </w:pPr>
    </w:lvl>
    <w:lvl w:ilvl="1">
      <w:start w:val="1"/>
      <w:numFmt w:val="decimal"/>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 w15:restartNumberingAfterBreak="0">
    <w:nsid w:val="0B1D0CC5"/>
    <w:multiLevelType w:val="multilevel"/>
    <w:tmpl w:val="216484C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DC44FD3"/>
    <w:multiLevelType w:val="multilevel"/>
    <w:tmpl w:val="102CA3EC"/>
    <w:lvl w:ilvl="0">
      <w:start w:val="1"/>
      <w:numFmt w:val="decimal"/>
      <w:lvlText w:val="%1)"/>
      <w:lvlJc w:val="left"/>
      <w:pPr>
        <w:tabs>
          <w:tab w:val="num" w:pos="0"/>
        </w:tabs>
        <w:ind w:left="1429" w:hanging="360"/>
      </w:pPr>
      <w:rPr>
        <w:rFonts w:ascii="Times New Roman" w:hAnsi="Times New Roman"/>
        <w:b w:val="0"/>
        <w:sz w:val="24"/>
      </w:rPr>
    </w:lvl>
    <w:lvl w:ilvl="1">
      <w:start w:val="2"/>
      <w:numFmt w:val="decimal"/>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9"/>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10181817"/>
    <w:multiLevelType w:val="multilevel"/>
    <w:tmpl w:val="52C812A4"/>
    <w:lvl w:ilvl="0">
      <w:start w:val="1"/>
      <w:numFmt w:val="upperRoman"/>
      <w:lvlText w:val="%1."/>
      <w:lvlJc w:val="right"/>
      <w:pPr>
        <w:tabs>
          <w:tab w:val="num" w:pos="0"/>
        </w:tabs>
        <w:ind w:left="1080" w:hanging="720"/>
      </w:pPr>
    </w:lvl>
    <w:lvl w:ilvl="1">
      <w:start w:val="1"/>
      <w:numFmt w:val="decimal"/>
      <w:lvlText w:val="%2."/>
      <w:lvlJc w:val="left"/>
      <w:pPr>
        <w:tabs>
          <w:tab w:val="num" w:pos="0"/>
        </w:tabs>
        <w:ind w:left="1440" w:hanging="360"/>
      </w:pPr>
      <w:rPr>
        <w:rFonts w:ascii="Times New Roman" w:hAnsi="Times New Roman"/>
        <w:b w:val="0"/>
        <w:bCs w:val="0"/>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1353" w:hanging="360"/>
      </w:pPr>
      <w:rPr>
        <w:rFonts w:cs="Times New Roman"/>
        <w:b w:val="0"/>
      </w:rPr>
    </w:lvl>
    <w:lvl w:ilvl="4">
      <w:start w:val="1"/>
      <w:numFmt w:val="decimal"/>
      <w:lvlText w:val="%5."/>
      <w:lvlJc w:val="left"/>
      <w:pPr>
        <w:ind w:left="3600" w:hanging="360"/>
      </w:pPr>
    </w:lvl>
    <w:lvl w:ilvl="5">
      <w:start w:val="1"/>
      <w:numFmt w:val="decimal"/>
      <w:lvlText w:val="%6)"/>
      <w:lvlJc w:val="left"/>
      <w:pPr>
        <w:tabs>
          <w:tab w:val="num" w:pos="0"/>
        </w:tabs>
        <w:ind w:left="1429"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3311BD"/>
    <w:multiLevelType w:val="multilevel"/>
    <w:tmpl w:val="5CA835AE"/>
    <w:lvl w:ilvl="0">
      <w:start w:val="1"/>
      <w:numFmt w:val="decimal"/>
      <w:lvlText w:val="%1."/>
      <w:lvlJc w:val="left"/>
      <w:pPr>
        <w:tabs>
          <w:tab w:val="num" w:pos="0"/>
        </w:tabs>
        <w:ind w:left="720" w:hanging="360"/>
      </w:pPr>
      <w:rPr>
        <w:rFonts w:ascii="Times New Roman" w:hAnsi="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31C5AC1"/>
    <w:multiLevelType w:val="multilevel"/>
    <w:tmpl w:val="BAC2587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9" w15:restartNumberingAfterBreak="0">
    <w:nsid w:val="169B72C7"/>
    <w:multiLevelType w:val="multilevel"/>
    <w:tmpl w:val="23549B4A"/>
    <w:lvl w:ilvl="0">
      <w:start w:val="1"/>
      <w:numFmt w:val="decimal"/>
      <w:lvlText w:val="%1)"/>
      <w:lvlJc w:val="left"/>
      <w:pPr>
        <w:tabs>
          <w:tab w:val="num" w:pos="0"/>
        </w:tabs>
        <w:ind w:left="5040" w:hanging="360"/>
      </w:pPr>
    </w:lvl>
    <w:lvl w:ilvl="1">
      <w:start w:val="1"/>
      <w:numFmt w:val="lowerLetter"/>
      <w:lvlText w:val="%2."/>
      <w:lvlJc w:val="left"/>
      <w:pPr>
        <w:tabs>
          <w:tab w:val="num" w:pos="0"/>
        </w:tabs>
        <w:ind w:left="5760" w:hanging="360"/>
      </w:pPr>
    </w:lvl>
    <w:lvl w:ilvl="2">
      <w:start w:val="1"/>
      <w:numFmt w:val="lowerRoman"/>
      <w:lvlText w:val="%3."/>
      <w:lvlJc w:val="right"/>
      <w:pPr>
        <w:tabs>
          <w:tab w:val="num" w:pos="0"/>
        </w:tabs>
        <w:ind w:left="6480" w:hanging="180"/>
      </w:pPr>
    </w:lvl>
    <w:lvl w:ilvl="3">
      <w:start w:val="1"/>
      <w:numFmt w:val="decimal"/>
      <w:lvlText w:val="%4."/>
      <w:lvlJc w:val="left"/>
      <w:pPr>
        <w:tabs>
          <w:tab w:val="num" w:pos="0"/>
        </w:tabs>
        <w:ind w:left="7200" w:hanging="360"/>
      </w:pPr>
    </w:lvl>
    <w:lvl w:ilvl="4">
      <w:start w:val="1"/>
      <w:numFmt w:val="lowerLetter"/>
      <w:lvlText w:val="%5."/>
      <w:lvlJc w:val="left"/>
      <w:pPr>
        <w:tabs>
          <w:tab w:val="num" w:pos="0"/>
        </w:tabs>
        <w:ind w:left="7920" w:hanging="360"/>
      </w:pPr>
    </w:lvl>
    <w:lvl w:ilvl="5">
      <w:start w:val="1"/>
      <w:numFmt w:val="lowerRoman"/>
      <w:lvlText w:val="%6."/>
      <w:lvlJc w:val="right"/>
      <w:pPr>
        <w:tabs>
          <w:tab w:val="num" w:pos="0"/>
        </w:tabs>
        <w:ind w:left="8640" w:hanging="180"/>
      </w:pPr>
    </w:lvl>
    <w:lvl w:ilvl="6">
      <w:start w:val="1"/>
      <w:numFmt w:val="decimal"/>
      <w:lvlText w:val="%7."/>
      <w:lvlJc w:val="left"/>
      <w:pPr>
        <w:tabs>
          <w:tab w:val="num" w:pos="0"/>
        </w:tabs>
        <w:ind w:left="9360" w:hanging="360"/>
      </w:pPr>
    </w:lvl>
    <w:lvl w:ilvl="7">
      <w:start w:val="1"/>
      <w:numFmt w:val="lowerLetter"/>
      <w:lvlText w:val="%8."/>
      <w:lvlJc w:val="left"/>
      <w:pPr>
        <w:tabs>
          <w:tab w:val="num" w:pos="0"/>
        </w:tabs>
        <w:ind w:left="10080" w:hanging="360"/>
      </w:pPr>
    </w:lvl>
    <w:lvl w:ilvl="8">
      <w:start w:val="1"/>
      <w:numFmt w:val="lowerRoman"/>
      <w:lvlText w:val="%9."/>
      <w:lvlJc w:val="right"/>
      <w:pPr>
        <w:tabs>
          <w:tab w:val="num" w:pos="0"/>
        </w:tabs>
        <w:ind w:left="10800" w:hanging="180"/>
      </w:pPr>
    </w:lvl>
  </w:abstractNum>
  <w:abstractNum w:abstractNumId="10" w15:restartNumberingAfterBreak="0">
    <w:nsid w:val="18ED611A"/>
    <w:multiLevelType w:val="hybridMultilevel"/>
    <w:tmpl w:val="D9F4F33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2B544CF"/>
    <w:multiLevelType w:val="hybridMultilevel"/>
    <w:tmpl w:val="FC863DA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2D486592"/>
    <w:multiLevelType w:val="multilevel"/>
    <w:tmpl w:val="9BC446B4"/>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13" w15:restartNumberingAfterBreak="0">
    <w:nsid w:val="2FBD249D"/>
    <w:multiLevelType w:val="multilevel"/>
    <w:tmpl w:val="8498430E"/>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4" w15:restartNumberingAfterBreak="0">
    <w:nsid w:val="2FE92E88"/>
    <w:multiLevelType w:val="hybridMultilevel"/>
    <w:tmpl w:val="8B0839D4"/>
    <w:lvl w:ilvl="0" w:tplc="04150011">
      <w:start w:val="1"/>
      <w:numFmt w:val="decimal"/>
      <w:lvlText w:val="%1)"/>
      <w:lvlJc w:val="left"/>
      <w:pPr>
        <w:ind w:left="1993" w:hanging="360"/>
      </w:pPr>
    </w:lvl>
    <w:lvl w:ilvl="1" w:tplc="04150019" w:tentative="1">
      <w:start w:val="1"/>
      <w:numFmt w:val="lowerLetter"/>
      <w:lvlText w:val="%2."/>
      <w:lvlJc w:val="left"/>
      <w:pPr>
        <w:ind w:left="2713" w:hanging="360"/>
      </w:pPr>
    </w:lvl>
    <w:lvl w:ilvl="2" w:tplc="0415001B" w:tentative="1">
      <w:start w:val="1"/>
      <w:numFmt w:val="lowerRoman"/>
      <w:lvlText w:val="%3."/>
      <w:lvlJc w:val="right"/>
      <w:pPr>
        <w:ind w:left="3433" w:hanging="180"/>
      </w:pPr>
    </w:lvl>
    <w:lvl w:ilvl="3" w:tplc="0415000F" w:tentative="1">
      <w:start w:val="1"/>
      <w:numFmt w:val="decimal"/>
      <w:lvlText w:val="%4."/>
      <w:lvlJc w:val="left"/>
      <w:pPr>
        <w:ind w:left="4153" w:hanging="360"/>
      </w:pPr>
    </w:lvl>
    <w:lvl w:ilvl="4" w:tplc="04150019" w:tentative="1">
      <w:start w:val="1"/>
      <w:numFmt w:val="lowerLetter"/>
      <w:lvlText w:val="%5."/>
      <w:lvlJc w:val="left"/>
      <w:pPr>
        <w:ind w:left="4873" w:hanging="360"/>
      </w:pPr>
    </w:lvl>
    <w:lvl w:ilvl="5" w:tplc="0415001B" w:tentative="1">
      <w:start w:val="1"/>
      <w:numFmt w:val="lowerRoman"/>
      <w:lvlText w:val="%6."/>
      <w:lvlJc w:val="right"/>
      <w:pPr>
        <w:ind w:left="5593" w:hanging="180"/>
      </w:pPr>
    </w:lvl>
    <w:lvl w:ilvl="6" w:tplc="0415000F" w:tentative="1">
      <w:start w:val="1"/>
      <w:numFmt w:val="decimal"/>
      <w:lvlText w:val="%7."/>
      <w:lvlJc w:val="left"/>
      <w:pPr>
        <w:ind w:left="6313" w:hanging="360"/>
      </w:pPr>
    </w:lvl>
    <w:lvl w:ilvl="7" w:tplc="04150019" w:tentative="1">
      <w:start w:val="1"/>
      <w:numFmt w:val="lowerLetter"/>
      <w:lvlText w:val="%8."/>
      <w:lvlJc w:val="left"/>
      <w:pPr>
        <w:ind w:left="7033" w:hanging="360"/>
      </w:pPr>
    </w:lvl>
    <w:lvl w:ilvl="8" w:tplc="0415001B" w:tentative="1">
      <w:start w:val="1"/>
      <w:numFmt w:val="lowerRoman"/>
      <w:lvlText w:val="%9."/>
      <w:lvlJc w:val="right"/>
      <w:pPr>
        <w:ind w:left="7753" w:hanging="180"/>
      </w:pPr>
    </w:lvl>
  </w:abstractNum>
  <w:abstractNum w:abstractNumId="15" w15:restartNumberingAfterBreak="0">
    <w:nsid w:val="356648F1"/>
    <w:multiLevelType w:val="multilevel"/>
    <w:tmpl w:val="22FA4104"/>
    <w:lvl w:ilvl="0">
      <w:start w:val="1"/>
      <w:numFmt w:val="decimal"/>
      <w:lvlText w:val="%1."/>
      <w:lvlJc w:val="left"/>
      <w:pPr>
        <w:tabs>
          <w:tab w:val="num" w:pos="0"/>
        </w:tabs>
        <w:ind w:left="927" w:hanging="360"/>
      </w:pPr>
      <w:rPr>
        <w:rFonts w:ascii="Times New Roman" w:hAnsi="Times New Roman"/>
        <w:b w:val="0"/>
        <w:bCs/>
        <w:sz w:val="24"/>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6" w15:restartNumberingAfterBreak="0">
    <w:nsid w:val="36A46543"/>
    <w:multiLevelType w:val="multilevel"/>
    <w:tmpl w:val="121ABF06"/>
    <w:lvl w:ilvl="0">
      <w:start w:val="1"/>
      <w:numFmt w:val="decimal"/>
      <w:lvlText w:val="%1)"/>
      <w:lvlJc w:val="left"/>
      <w:pPr>
        <w:tabs>
          <w:tab w:val="num" w:pos="0"/>
        </w:tabs>
        <w:ind w:left="4701" w:hanging="360"/>
      </w:pPr>
      <w:rPr>
        <w:rFonts w:ascii="Times New Roman" w:hAnsi="Times New Roman"/>
        <w:b w:val="0"/>
        <w:bCs/>
        <w:sz w:val="24"/>
      </w:rPr>
    </w:lvl>
    <w:lvl w:ilvl="1">
      <w:start w:val="1"/>
      <w:numFmt w:val="lowerLetter"/>
      <w:lvlText w:val="%2."/>
      <w:lvlJc w:val="left"/>
      <w:pPr>
        <w:tabs>
          <w:tab w:val="num" w:pos="0"/>
        </w:tabs>
        <w:ind w:left="5421" w:hanging="360"/>
      </w:pPr>
    </w:lvl>
    <w:lvl w:ilvl="2">
      <w:start w:val="1"/>
      <w:numFmt w:val="lowerRoman"/>
      <w:lvlText w:val="%3."/>
      <w:lvlJc w:val="right"/>
      <w:pPr>
        <w:tabs>
          <w:tab w:val="num" w:pos="0"/>
        </w:tabs>
        <w:ind w:left="6141" w:hanging="180"/>
      </w:pPr>
    </w:lvl>
    <w:lvl w:ilvl="3">
      <w:start w:val="1"/>
      <w:numFmt w:val="decimal"/>
      <w:lvlText w:val="%4."/>
      <w:lvlJc w:val="left"/>
      <w:pPr>
        <w:tabs>
          <w:tab w:val="num" w:pos="0"/>
        </w:tabs>
        <w:ind w:left="6861" w:hanging="360"/>
      </w:pPr>
    </w:lvl>
    <w:lvl w:ilvl="4">
      <w:start w:val="1"/>
      <w:numFmt w:val="lowerLetter"/>
      <w:lvlText w:val="%5."/>
      <w:lvlJc w:val="left"/>
      <w:pPr>
        <w:tabs>
          <w:tab w:val="num" w:pos="0"/>
        </w:tabs>
        <w:ind w:left="7581" w:hanging="360"/>
      </w:pPr>
    </w:lvl>
    <w:lvl w:ilvl="5">
      <w:start w:val="1"/>
      <w:numFmt w:val="lowerRoman"/>
      <w:lvlText w:val="%6."/>
      <w:lvlJc w:val="right"/>
      <w:pPr>
        <w:tabs>
          <w:tab w:val="num" w:pos="0"/>
        </w:tabs>
        <w:ind w:left="8301" w:hanging="180"/>
      </w:pPr>
    </w:lvl>
    <w:lvl w:ilvl="6">
      <w:start w:val="1"/>
      <w:numFmt w:val="decimal"/>
      <w:lvlText w:val="%7."/>
      <w:lvlJc w:val="left"/>
      <w:pPr>
        <w:tabs>
          <w:tab w:val="num" w:pos="0"/>
        </w:tabs>
        <w:ind w:left="9021" w:hanging="360"/>
      </w:pPr>
    </w:lvl>
    <w:lvl w:ilvl="7">
      <w:start w:val="1"/>
      <w:numFmt w:val="lowerLetter"/>
      <w:lvlText w:val="%8."/>
      <w:lvlJc w:val="left"/>
      <w:pPr>
        <w:tabs>
          <w:tab w:val="num" w:pos="0"/>
        </w:tabs>
        <w:ind w:left="9741" w:hanging="360"/>
      </w:pPr>
    </w:lvl>
    <w:lvl w:ilvl="8">
      <w:start w:val="1"/>
      <w:numFmt w:val="lowerRoman"/>
      <w:lvlText w:val="%9."/>
      <w:lvlJc w:val="right"/>
      <w:pPr>
        <w:tabs>
          <w:tab w:val="num" w:pos="0"/>
        </w:tabs>
        <w:ind w:left="10461" w:hanging="180"/>
      </w:pPr>
    </w:lvl>
  </w:abstractNum>
  <w:abstractNum w:abstractNumId="17" w15:restartNumberingAfterBreak="0">
    <w:nsid w:val="37B4288E"/>
    <w:multiLevelType w:val="multilevel"/>
    <w:tmpl w:val="2A624656"/>
    <w:lvl w:ilvl="0">
      <w:start w:val="1"/>
      <w:numFmt w:val="lowerLetter"/>
      <w:lvlText w:val="%1)"/>
      <w:lvlJc w:val="left"/>
      <w:pPr>
        <w:tabs>
          <w:tab w:val="num" w:pos="0"/>
        </w:tabs>
        <w:ind w:left="3949" w:hanging="360"/>
      </w:pPr>
      <w:rPr>
        <w:rFonts w:ascii="Times New Roman" w:hAnsi="Times New Roman"/>
        <w:b w:val="0"/>
        <w:bCs/>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05E069D"/>
    <w:multiLevelType w:val="multilevel"/>
    <w:tmpl w:val="B258607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9" w15:restartNumberingAfterBreak="0">
    <w:nsid w:val="41564680"/>
    <w:multiLevelType w:val="multilevel"/>
    <w:tmpl w:val="C310DB9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44AB1B43"/>
    <w:multiLevelType w:val="multilevel"/>
    <w:tmpl w:val="293E80C0"/>
    <w:lvl w:ilvl="0">
      <w:start w:val="1"/>
      <w:numFmt w:val="decimal"/>
      <w:lvlText w:val="%1)"/>
      <w:lvlJc w:val="left"/>
      <w:pPr>
        <w:tabs>
          <w:tab w:val="num" w:pos="0"/>
        </w:tabs>
        <w:ind w:left="4755" w:hanging="360"/>
      </w:pPr>
      <w:rPr>
        <w:rFonts w:ascii="Times New Roman" w:hAnsi="Times New Roman"/>
        <w:b w:val="0"/>
        <w:bCs/>
        <w:sz w:val="24"/>
        <w:szCs w:val="24"/>
      </w:rPr>
    </w:lvl>
    <w:lvl w:ilvl="1">
      <w:start w:val="1"/>
      <w:numFmt w:val="lowerLetter"/>
      <w:lvlText w:val="%2."/>
      <w:lvlJc w:val="left"/>
      <w:pPr>
        <w:tabs>
          <w:tab w:val="num" w:pos="0"/>
        </w:tabs>
        <w:ind w:left="5475" w:hanging="360"/>
      </w:pPr>
    </w:lvl>
    <w:lvl w:ilvl="2">
      <w:start w:val="1"/>
      <w:numFmt w:val="lowerRoman"/>
      <w:lvlText w:val="%3."/>
      <w:lvlJc w:val="right"/>
      <w:pPr>
        <w:tabs>
          <w:tab w:val="num" w:pos="0"/>
        </w:tabs>
        <w:ind w:left="6195" w:hanging="180"/>
      </w:pPr>
    </w:lvl>
    <w:lvl w:ilvl="3">
      <w:start w:val="1"/>
      <w:numFmt w:val="decimal"/>
      <w:lvlText w:val="%4."/>
      <w:lvlJc w:val="left"/>
      <w:pPr>
        <w:tabs>
          <w:tab w:val="num" w:pos="0"/>
        </w:tabs>
        <w:ind w:left="6915" w:hanging="360"/>
      </w:pPr>
    </w:lvl>
    <w:lvl w:ilvl="4">
      <w:start w:val="1"/>
      <w:numFmt w:val="lowerLetter"/>
      <w:lvlText w:val="%5."/>
      <w:lvlJc w:val="left"/>
      <w:pPr>
        <w:tabs>
          <w:tab w:val="num" w:pos="0"/>
        </w:tabs>
        <w:ind w:left="7635" w:hanging="360"/>
      </w:pPr>
    </w:lvl>
    <w:lvl w:ilvl="5">
      <w:start w:val="1"/>
      <w:numFmt w:val="lowerRoman"/>
      <w:lvlText w:val="%6."/>
      <w:lvlJc w:val="right"/>
      <w:pPr>
        <w:tabs>
          <w:tab w:val="num" w:pos="0"/>
        </w:tabs>
        <w:ind w:left="8355" w:hanging="180"/>
      </w:pPr>
    </w:lvl>
    <w:lvl w:ilvl="6">
      <w:start w:val="1"/>
      <w:numFmt w:val="decimal"/>
      <w:lvlText w:val="%7."/>
      <w:lvlJc w:val="left"/>
      <w:pPr>
        <w:tabs>
          <w:tab w:val="num" w:pos="0"/>
        </w:tabs>
        <w:ind w:left="9075" w:hanging="360"/>
      </w:pPr>
    </w:lvl>
    <w:lvl w:ilvl="7">
      <w:start w:val="1"/>
      <w:numFmt w:val="lowerLetter"/>
      <w:lvlText w:val="%8."/>
      <w:lvlJc w:val="left"/>
      <w:pPr>
        <w:tabs>
          <w:tab w:val="num" w:pos="0"/>
        </w:tabs>
        <w:ind w:left="9795" w:hanging="360"/>
      </w:pPr>
    </w:lvl>
    <w:lvl w:ilvl="8">
      <w:start w:val="1"/>
      <w:numFmt w:val="lowerRoman"/>
      <w:lvlText w:val="%9."/>
      <w:lvlJc w:val="right"/>
      <w:pPr>
        <w:tabs>
          <w:tab w:val="num" w:pos="0"/>
        </w:tabs>
        <w:ind w:left="10515" w:hanging="180"/>
      </w:pPr>
    </w:lvl>
  </w:abstractNum>
  <w:abstractNum w:abstractNumId="21" w15:restartNumberingAfterBreak="0">
    <w:nsid w:val="45643F9C"/>
    <w:multiLevelType w:val="multilevel"/>
    <w:tmpl w:val="0316E036"/>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5B60F70"/>
    <w:multiLevelType w:val="multilevel"/>
    <w:tmpl w:val="EE7CABF8"/>
    <w:lvl w:ilvl="0">
      <w:start w:val="1"/>
      <w:numFmt w:val="decimal"/>
      <w:lvlText w:val="%1."/>
      <w:lvlJc w:val="left"/>
      <w:pPr>
        <w:tabs>
          <w:tab w:val="num" w:pos="0"/>
        </w:tabs>
        <w:ind w:left="4701" w:hanging="360"/>
      </w:pPr>
      <w:rPr>
        <w:rFonts w:ascii="Times New Roman" w:hAnsi="Times New Roman"/>
        <w:b w:val="0"/>
        <w:sz w:val="24"/>
      </w:rPr>
    </w:lvl>
    <w:lvl w:ilvl="1">
      <w:start w:val="1"/>
      <w:numFmt w:val="lowerLetter"/>
      <w:lvlText w:val="%2."/>
      <w:lvlJc w:val="left"/>
      <w:pPr>
        <w:tabs>
          <w:tab w:val="num" w:pos="0"/>
        </w:tabs>
        <w:ind w:left="5421" w:hanging="360"/>
      </w:pPr>
    </w:lvl>
    <w:lvl w:ilvl="2">
      <w:start w:val="1"/>
      <w:numFmt w:val="lowerRoman"/>
      <w:lvlText w:val="%3."/>
      <w:lvlJc w:val="right"/>
      <w:pPr>
        <w:tabs>
          <w:tab w:val="num" w:pos="0"/>
        </w:tabs>
        <w:ind w:left="6141" w:hanging="180"/>
      </w:pPr>
    </w:lvl>
    <w:lvl w:ilvl="3">
      <w:start w:val="1"/>
      <w:numFmt w:val="decimal"/>
      <w:lvlText w:val="%4."/>
      <w:lvlJc w:val="left"/>
      <w:pPr>
        <w:tabs>
          <w:tab w:val="num" w:pos="0"/>
        </w:tabs>
        <w:ind w:left="6861" w:hanging="360"/>
      </w:pPr>
    </w:lvl>
    <w:lvl w:ilvl="4">
      <w:start w:val="1"/>
      <w:numFmt w:val="lowerLetter"/>
      <w:lvlText w:val="%5."/>
      <w:lvlJc w:val="left"/>
      <w:pPr>
        <w:tabs>
          <w:tab w:val="num" w:pos="0"/>
        </w:tabs>
        <w:ind w:left="7581" w:hanging="360"/>
      </w:pPr>
    </w:lvl>
    <w:lvl w:ilvl="5">
      <w:start w:val="1"/>
      <w:numFmt w:val="lowerRoman"/>
      <w:lvlText w:val="%6."/>
      <w:lvlJc w:val="right"/>
      <w:pPr>
        <w:tabs>
          <w:tab w:val="num" w:pos="0"/>
        </w:tabs>
        <w:ind w:left="8301" w:hanging="180"/>
      </w:pPr>
    </w:lvl>
    <w:lvl w:ilvl="6">
      <w:start w:val="1"/>
      <w:numFmt w:val="decimal"/>
      <w:lvlText w:val="%7."/>
      <w:lvlJc w:val="left"/>
      <w:pPr>
        <w:tabs>
          <w:tab w:val="num" w:pos="0"/>
        </w:tabs>
        <w:ind w:left="9021" w:hanging="360"/>
      </w:pPr>
    </w:lvl>
    <w:lvl w:ilvl="7">
      <w:start w:val="1"/>
      <w:numFmt w:val="lowerLetter"/>
      <w:lvlText w:val="%8."/>
      <w:lvlJc w:val="left"/>
      <w:pPr>
        <w:tabs>
          <w:tab w:val="num" w:pos="0"/>
        </w:tabs>
        <w:ind w:left="9741" w:hanging="360"/>
      </w:pPr>
    </w:lvl>
    <w:lvl w:ilvl="8">
      <w:start w:val="1"/>
      <w:numFmt w:val="lowerRoman"/>
      <w:lvlText w:val="%9."/>
      <w:lvlJc w:val="right"/>
      <w:pPr>
        <w:tabs>
          <w:tab w:val="num" w:pos="0"/>
        </w:tabs>
        <w:ind w:left="10461" w:hanging="180"/>
      </w:pPr>
    </w:lvl>
  </w:abstractNum>
  <w:abstractNum w:abstractNumId="23" w15:restartNumberingAfterBreak="0">
    <w:nsid w:val="4644581F"/>
    <w:multiLevelType w:val="multilevel"/>
    <w:tmpl w:val="DDE887C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4" w15:restartNumberingAfterBreak="0">
    <w:nsid w:val="46D47EA7"/>
    <w:multiLevelType w:val="multilevel"/>
    <w:tmpl w:val="1FFA1600"/>
    <w:lvl w:ilvl="0">
      <w:start w:val="1"/>
      <w:numFmt w:val="decimal"/>
      <w:lvlText w:val="%1."/>
      <w:lvlJc w:val="left"/>
      <w:pPr>
        <w:tabs>
          <w:tab w:val="num" w:pos="0"/>
        </w:tabs>
        <w:ind w:left="1429" w:hanging="360"/>
      </w:pPr>
      <w:rPr>
        <w:rFonts w:eastAsia="Calibri" w:cs="Times New Roman"/>
        <w:b w:val="0"/>
      </w:rPr>
    </w:lvl>
    <w:lvl w:ilvl="1">
      <w:start w:val="1"/>
      <w:numFmt w:val="lowerLetter"/>
      <w:lvlText w:val="%2)"/>
      <w:lvlJc w:val="left"/>
      <w:pPr>
        <w:tabs>
          <w:tab w:val="num" w:pos="-1363"/>
        </w:tabs>
        <w:ind w:left="786"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5" w15:restartNumberingAfterBreak="0">
    <w:nsid w:val="48B16D88"/>
    <w:multiLevelType w:val="multilevel"/>
    <w:tmpl w:val="76E823EC"/>
    <w:lvl w:ilvl="0">
      <w:start w:val="1"/>
      <w:numFmt w:val="bullet"/>
      <w:lvlText w:val="-"/>
      <w:lvlJc w:val="left"/>
      <w:pPr>
        <w:tabs>
          <w:tab w:val="num" w:pos="0"/>
        </w:tabs>
        <w:ind w:left="1996" w:hanging="360"/>
      </w:pPr>
      <w:rPr>
        <w:rFonts w:ascii="Courier New" w:hAnsi="Courier New" w:cs="Courier New" w:hint="default"/>
      </w:rPr>
    </w:lvl>
    <w:lvl w:ilvl="1">
      <w:start w:val="1"/>
      <w:numFmt w:val="bullet"/>
      <w:lvlText w:val="o"/>
      <w:lvlJc w:val="left"/>
      <w:pPr>
        <w:tabs>
          <w:tab w:val="num" w:pos="0"/>
        </w:tabs>
        <w:ind w:left="2716" w:hanging="360"/>
      </w:pPr>
      <w:rPr>
        <w:rFonts w:ascii="Courier New" w:hAnsi="Courier New" w:cs="Courier New" w:hint="default"/>
      </w:rPr>
    </w:lvl>
    <w:lvl w:ilvl="2">
      <w:start w:val="1"/>
      <w:numFmt w:val="bullet"/>
      <w:lvlText w:val=""/>
      <w:lvlJc w:val="left"/>
      <w:pPr>
        <w:tabs>
          <w:tab w:val="num" w:pos="0"/>
        </w:tabs>
        <w:ind w:left="3436" w:hanging="360"/>
      </w:pPr>
      <w:rPr>
        <w:rFonts w:ascii="Wingdings" w:hAnsi="Wingdings" w:cs="Wingdings" w:hint="default"/>
      </w:rPr>
    </w:lvl>
    <w:lvl w:ilvl="3">
      <w:start w:val="1"/>
      <w:numFmt w:val="bullet"/>
      <w:lvlText w:val=""/>
      <w:lvlJc w:val="left"/>
      <w:pPr>
        <w:tabs>
          <w:tab w:val="num" w:pos="0"/>
        </w:tabs>
        <w:ind w:left="4156" w:hanging="360"/>
      </w:pPr>
      <w:rPr>
        <w:rFonts w:ascii="Symbol" w:hAnsi="Symbol" w:cs="Symbol" w:hint="default"/>
      </w:rPr>
    </w:lvl>
    <w:lvl w:ilvl="4">
      <w:start w:val="1"/>
      <w:numFmt w:val="bullet"/>
      <w:lvlText w:val="o"/>
      <w:lvlJc w:val="left"/>
      <w:pPr>
        <w:tabs>
          <w:tab w:val="num" w:pos="0"/>
        </w:tabs>
        <w:ind w:left="4876" w:hanging="360"/>
      </w:pPr>
      <w:rPr>
        <w:rFonts w:ascii="Courier New" w:hAnsi="Courier New" w:cs="Courier New" w:hint="default"/>
      </w:rPr>
    </w:lvl>
    <w:lvl w:ilvl="5">
      <w:start w:val="1"/>
      <w:numFmt w:val="bullet"/>
      <w:lvlText w:val=""/>
      <w:lvlJc w:val="left"/>
      <w:pPr>
        <w:tabs>
          <w:tab w:val="num" w:pos="0"/>
        </w:tabs>
        <w:ind w:left="5596" w:hanging="360"/>
      </w:pPr>
      <w:rPr>
        <w:rFonts w:ascii="Wingdings" w:hAnsi="Wingdings" w:cs="Wingdings" w:hint="default"/>
      </w:rPr>
    </w:lvl>
    <w:lvl w:ilvl="6">
      <w:start w:val="1"/>
      <w:numFmt w:val="bullet"/>
      <w:lvlText w:val=""/>
      <w:lvlJc w:val="left"/>
      <w:pPr>
        <w:tabs>
          <w:tab w:val="num" w:pos="0"/>
        </w:tabs>
        <w:ind w:left="6316" w:hanging="360"/>
      </w:pPr>
      <w:rPr>
        <w:rFonts w:ascii="Symbol" w:hAnsi="Symbol" w:cs="Symbol" w:hint="default"/>
      </w:rPr>
    </w:lvl>
    <w:lvl w:ilvl="7">
      <w:start w:val="1"/>
      <w:numFmt w:val="bullet"/>
      <w:lvlText w:val="o"/>
      <w:lvlJc w:val="left"/>
      <w:pPr>
        <w:tabs>
          <w:tab w:val="num" w:pos="0"/>
        </w:tabs>
        <w:ind w:left="7036" w:hanging="360"/>
      </w:pPr>
      <w:rPr>
        <w:rFonts w:ascii="Courier New" w:hAnsi="Courier New" w:cs="Courier New" w:hint="default"/>
      </w:rPr>
    </w:lvl>
    <w:lvl w:ilvl="8">
      <w:start w:val="1"/>
      <w:numFmt w:val="bullet"/>
      <w:lvlText w:val=""/>
      <w:lvlJc w:val="left"/>
      <w:pPr>
        <w:tabs>
          <w:tab w:val="num" w:pos="0"/>
        </w:tabs>
        <w:ind w:left="7756" w:hanging="360"/>
      </w:pPr>
      <w:rPr>
        <w:rFonts w:ascii="Wingdings" w:hAnsi="Wingdings" w:cs="Wingdings" w:hint="default"/>
      </w:rPr>
    </w:lvl>
  </w:abstractNum>
  <w:abstractNum w:abstractNumId="26" w15:restartNumberingAfterBreak="0">
    <w:nsid w:val="4B8F6440"/>
    <w:multiLevelType w:val="multilevel"/>
    <w:tmpl w:val="F0D4BC4A"/>
    <w:lvl w:ilvl="0">
      <w:start w:val="1"/>
      <w:numFmt w:val="upperRoman"/>
      <w:lvlText w:val="%1."/>
      <w:lvlJc w:val="right"/>
      <w:pPr>
        <w:ind w:left="1080" w:hanging="720"/>
      </w:pPr>
    </w:lvl>
    <w:lvl w:ilvl="1">
      <w:start w:val="1"/>
      <w:numFmt w:val="decimal"/>
      <w:lvlText w:val="%2."/>
      <w:lvlJc w:val="left"/>
      <w:pPr>
        <w:ind w:left="1440" w:hanging="360"/>
      </w:pPr>
      <w:rPr>
        <w:rFonts w:ascii="Times New Roman" w:hAnsi="Times New Roman"/>
        <w:b w:val="0"/>
        <w:bCs w:val="0"/>
        <w:sz w:val="24"/>
      </w:rPr>
    </w:lvl>
    <w:lvl w:ilvl="2">
      <w:start w:val="1"/>
      <w:numFmt w:val="lowerRoman"/>
      <w:lvlText w:val="%3."/>
      <w:lvlJc w:val="right"/>
      <w:pPr>
        <w:ind w:left="2160" w:hanging="180"/>
      </w:pPr>
    </w:lvl>
    <w:lvl w:ilvl="3">
      <w:start w:val="1"/>
      <w:numFmt w:val="decimal"/>
      <w:lvlText w:val="%4."/>
      <w:lvlJc w:val="left"/>
      <w:pPr>
        <w:ind w:left="1353" w:hanging="360"/>
      </w:pPr>
      <w:rPr>
        <w:rFonts w:cs="Times New Roman"/>
        <w:b w:val="0"/>
      </w:rPr>
    </w:lvl>
    <w:lvl w:ilvl="4">
      <w:start w:val="1"/>
      <w:numFmt w:val="lowerLetter"/>
      <w:lvlText w:val="%5)"/>
      <w:lvlJc w:val="left"/>
      <w:pPr>
        <w:ind w:left="3600" w:hanging="360"/>
      </w:pPr>
    </w:lvl>
    <w:lvl w:ilvl="5">
      <w:start w:val="1"/>
      <w:numFmt w:val="decimal"/>
      <w:lvlText w:val="%6)"/>
      <w:lvlJc w:val="left"/>
      <w:pPr>
        <w:ind w:left="1429"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C36963"/>
    <w:multiLevelType w:val="multilevel"/>
    <w:tmpl w:val="946EB974"/>
    <w:lvl w:ilvl="0">
      <w:start w:val="1"/>
      <w:numFmt w:val="upperRoman"/>
      <w:lvlText w:val="%1."/>
      <w:lvlJc w:val="right"/>
      <w:pPr>
        <w:tabs>
          <w:tab w:val="num" w:pos="0"/>
        </w:tabs>
        <w:ind w:left="1080" w:hanging="720"/>
      </w:pPr>
    </w:lvl>
    <w:lvl w:ilvl="1">
      <w:start w:val="1"/>
      <w:numFmt w:val="decimal"/>
      <w:lvlText w:val="%2."/>
      <w:lvlJc w:val="left"/>
      <w:pPr>
        <w:tabs>
          <w:tab w:val="num" w:pos="0"/>
        </w:tabs>
        <w:ind w:left="1440" w:hanging="360"/>
      </w:pPr>
      <w:rPr>
        <w:rFonts w:ascii="Times New Roman" w:hAnsi="Times New Roman"/>
        <w:b w:val="0"/>
        <w:bCs w:val="0"/>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1353" w:hanging="360"/>
      </w:pPr>
      <w:rPr>
        <w:rFonts w:cs="Times New Roman"/>
        <w:b w:val="0"/>
      </w:r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1429"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E0B2E79"/>
    <w:multiLevelType w:val="multilevel"/>
    <w:tmpl w:val="1778C2E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9" w15:restartNumberingAfterBreak="0">
    <w:nsid w:val="548F2D62"/>
    <w:multiLevelType w:val="multilevel"/>
    <w:tmpl w:val="8C02C3CA"/>
    <w:lvl w:ilvl="0">
      <w:start w:val="1"/>
      <w:numFmt w:val="lowerLetter"/>
      <w:lvlText w:val="%1)"/>
      <w:lvlJc w:val="left"/>
      <w:pPr>
        <w:tabs>
          <w:tab w:val="num" w:pos="0"/>
        </w:tabs>
        <w:ind w:left="8582"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5B0338FC"/>
    <w:multiLevelType w:val="multilevel"/>
    <w:tmpl w:val="A688198E"/>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31" w15:restartNumberingAfterBreak="0">
    <w:nsid w:val="5D4D11A9"/>
    <w:multiLevelType w:val="multilevel"/>
    <w:tmpl w:val="7618EB02"/>
    <w:lvl w:ilvl="0">
      <w:start w:val="1"/>
      <w:numFmt w:val="bullet"/>
      <w:lvlText w:val=""/>
      <w:lvlJc w:val="left"/>
      <w:pPr>
        <w:tabs>
          <w:tab w:val="num" w:pos="0"/>
        </w:tabs>
        <w:ind w:left="2869" w:hanging="360"/>
      </w:pPr>
      <w:rPr>
        <w:rFonts w:ascii="Symbol" w:hAnsi="Symbol" w:cs="Symbol" w:hint="default"/>
      </w:rPr>
    </w:lvl>
    <w:lvl w:ilvl="1">
      <w:start w:val="1"/>
      <w:numFmt w:val="bullet"/>
      <w:lvlText w:val="o"/>
      <w:lvlJc w:val="left"/>
      <w:pPr>
        <w:tabs>
          <w:tab w:val="num" w:pos="0"/>
        </w:tabs>
        <w:ind w:left="3589" w:hanging="360"/>
      </w:pPr>
      <w:rPr>
        <w:rFonts w:ascii="Courier New" w:hAnsi="Courier New" w:cs="Courier New" w:hint="default"/>
      </w:rPr>
    </w:lvl>
    <w:lvl w:ilvl="2">
      <w:start w:val="1"/>
      <w:numFmt w:val="bullet"/>
      <w:lvlText w:val=""/>
      <w:lvlJc w:val="left"/>
      <w:pPr>
        <w:tabs>
          <w:tab w:val="num" w:pos="0"/>
        </w:tabs>
        <w:ind w:left="4309" w:hanging="360"/>
      </w:pPr>
      <w:rPr>
        <w:rFonts w:ascii="Wingdings" w:hAnsi="Wingdings" w:cs="Wingdings" w:hint="default"/>
      </w:rPr>
    </w:lvl>
    <w:lvl w:ilvl="3">
      <w:start w:val="1"/>
      <w:numFmt w:val="bullet"/>
      <w:lvlText w:val=""/>
      <w:lvlJc w:val="left"/>
      <w:pPr>
        <w:tabs>
          <w:tab w:val="num" w:pos="0"/>
        </w:tabs>
        <w:ind w:left="5029" w:hanging="360"/>
      </w:pPr>
      <w:rPr>
        <w:rFonts w:ascii="Symbol" w:hAnsi="Symbol" w:cs="Symbol" w:hint="default"/>
      </w:rPr>
    </w:lvl>
    <w:lvl w:ilvl="4">
      <w:start w:val="1"/>
      <w:numFmt w:val="bullet"/>
      <w:lvlText w:val="o"/>
      <w:lvlJc w:val="left"/>
      <w:pPr>
        <w:tabs>
          <w:tab w:val="num" w:pos="0"/>
        </w:tabs>
        <w:ind w:left="5749" w:hanging="360"/>
      </w:pPr>
      <w:rPr>
        <w:rFonts w:ascii="Courier New" w:hAnsi="Courier New" w:cs="Courier New" w:hint="default"/>
      </w:rPr>
    </w:lvl>
    <w:lvl w:ilvl="5">
      <w:start w:val="1"/>
      <w:numFmt w:val="bullet"/>
      <w:lvlText w:val=""/>
      <w:lvlJc w:val="left"/>
      <w:pPr>
        <w:tabs>
          <w:tab w:val="num" w:pos="0"/>
        </w:tabs>
        <w:ind w:left="6469" w:hanging="360"/>
      </w:pPr>
      <w:rPr>
        <w:rFonts w:ascii="Wingdings" w:hAnsi="Wingdings" w:cs="Wingdings" w:hint="default"/>
      </w:rPr>
    </w:lvl>
    <w:lvl w:ilvl="6">
      <w:start w:val="1"/>
      <w:numFmt w:val="bullet"/>
      <w:lvlText w:val=""/>
      <w:lvlJc w:val="left"/>
      <w:pPr>
        <w:tabs>
          <w:tab w:val="num" w:pos="0"/>
        </w:tabs>
        <w:ind w:left="7189" w:hanging="360"/>
      </w:pPr>
      <w:rPr>
        <w:rFonts w:ascii="Symbol" w:hAnsi="Symbol" w:cs="Symbol" w:hint="default"/>
      </w:rPr>
    </w:lvl>
    <w:lvl w:ilvl="7">
      <w:start w:val="1"/>
      <w:numFmt w:val="bullet"/>
      <w:lvlText w:val="o"/>
      <w:lvlJc w:val="left"/>
      <w:pPr>
        <w:tabs>
          <w:tab w:val="num" w:pos="0"/>
        </w:tabs>
        <w:ind w:left="7909" w:hanging="360"/>
      </w:pPr>
      <w:rPr>
        <w:rFonts w:ascii="Courier New" w:hAnsi="Courier New" w:cs="Courier New" w:hint="default"/>
      </w:rPr>
    </w:lvl>
    <w:lvl w:ilvl="8">
      <w:start w:val="1"/>
      <w:numFmt w:val="bullet"/>
      <w:lvlText w:val=""/>
      <w:lvlJc w:val="left"/>
      <w:pPr>
        <w:tabs>
          <w:tab w:val="num" w:pos="0"/>
        </w:tabs>
        <w:ind w:left="8629" w:hanging="360"/>
      </w:pPr>
      <w:rPr>
        <w:rFonts w:ascii="Wingdings" w:hAnsi="Wingdings" w:cs="Wingdings" w:hint="default"/>
      </w:rPr>
    </w:lvl>
  </w:abstractNum>
  <w:abstractNum w:abstractNumId="32" w15:restartNumberingAfterBreak="0">
    <w:nsid w:val="5FEE0654"/>
    <w:multiLevelType w:val="multilevel"/>
    <w:tmpl w:val="FB0A627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3" w15:restartNumberingAfterBreak="0">
    <w:nsid w:val="61F00B1C"/>
    <w:multiLevelType w:val="multilevel"/>
    <w:tmpl w:val="B1244F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7660136"/>
    <w:multiLevelType w:val="multilevel"/>
    <w:tmpl w:val="6B8C6102"/>
    <w:lvl w:ilvl="0">
      <w:start w:val="27"/>
      <w:numFmt w:val="decimal"/>
      <w:lvlText w:val="%1"/>
      <w:lvlJc w:val="left"/>
      <w:pPr>
        <w:tabs>
          <w:tab w:val="num" w:pos="0"/>
        </w:tabs>
        <w:ind w:left="1069" w:hanging="360"/>
      </w:pPr>
    </w:lvl>
    <w:lvl w:ilvl="1">
      <w:start w:val="1"/>
      <w:numFmt w:val="decimal"/>
      <w:lvlText w:val="%2."/>
      <w:lvlJc w:val="left"/>
      <w:pPr>
        <w:tabs>
          <w:tab w:val="num" w:pos="0"/>
        </w:tabs>
        <w:ind w:left="1789" w:hanging="360"/>
      </w:pPr>
      <w:rPr>
        <w:b w:val="0"/>
      </w:r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rPr>
        <w:rFonts w:ascii="Times New Roman" w:hAnsi="Times New Roman"/>
        <w:b w:val="0"/>
        <w:bCs/>
        <w:sz w:val="24"/>
      </w:r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5" w15:restartNumberingAfterBreak="0">
    <w:nsid w:val="680D0F30"/>
    <w:multiLevelType w:val="multilevel"/>
    <w:tmpl w:val="3FB20F5C"/>
    <w:lvl w:ilvl="0">
      <w:start w:val="1"/>
      <w:numFmt w:val="decimal"/>
      <w:lvlText w:val="%1."/>
      <w:lvlJc w:val="left"/>
      <w:pPr>
        <w:tabs>
          <w:tab w:val="num" w:pos="0"/>
        </w:tabs>
        <w:ind w:left="1429" w:hanging="360"/>
      </w:pPr>
      <w:rPr>
        <w:rFonts w:hint="default"/>
        <w:b w:val="0"/>
      </w:rPr>
    </w:lvl>
    <w:lvl w:ilvl="1">
      <w:start w:val="2"/>
      <w:numFmt w:val="decimal"/>
      <w:lvlText w:val="%2."/>
      <w:lvlJc w:val="left"/>
      <w:pPr>
        <w:tabs>
          <w:tab w:val="num" w:pos="0"/>
        </w:tabs>
        <w:ind w:left="2149" w:hanging="360"/>
      </w:pPr>
      <w:rPr>
        <w:rFonts w:hint="default"/>
      </w:rPr>
    </w:lvl>
    <w:lvl w:ilvl="2">
      <w:start w:val="1"/>
      <w:numFmt w:val="lowerRoman"/>
      <w:lvlText w:val="%3."/>
      <w:lvlJc w:val="right"/>
      <w:pPr>
        <w:tabs>
          <w:tab w:val="num" w:pos="0"/>
        </w:tabs>
        <w:ind w:left="2869" w:hanging="180"/>
      </w:pPr>
      <w:rPr>
        <w:rFonts w:hint="default"/>
      </w:rPr>
    </w:lvl>
    <w:lvl w:ilvl="3">
      <w:start w:val="9"/>
      <w:numFmt w:val="decimal"/>
      <w:lvlText w:val="%4."/>
      <w:lvlJc w:val="left"/>
      <w:pPr>
        <w:tabs>
          <w:tab w:val="num" w:pos="0"/>
        </w:tabs>
        <w:ind w:left="3589" w:hanging="360"/>
      </w:pPr>
      <w:rPr>
        <w:rFonts w:hint="default"/>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hint="default"/>
      </w:rPr>
    </w:lvl>
    <w:lvl w:ilvl="6">
      <w:start w:val="1"/>
      <w:numFmt w:val="decimal"/>
      <w:lvlText w:val="%7."/>
      <w:lvlJc w:val="left"/>
      <w:pPr>
        <w:tabs>
          <w:tab w:val="num" w:pos="0"/>
        </w:tabs>
        <w:ind w:left="5749" w:hanging="360"/>
      </w:pPr>
      <w:rPr>
        <w:rFonts w:ascii="Times New Roman" w:hAnsi="Times New Roman" w:cs="Times New Roman" w:hint="default"/>
      </w:rPr>
    </w:lvl>
    <w:lvl w:ilvl="7">
      <w:start w:val="1"/>
      <w:numFmt w:val="lowerLetter"/>
      <w:lvlText w:val="%8."/>
      <w:lvlJc w:val="left"/>
      <w:pPr>
        <w:tabs>
          <w:tab w:val="num" w:pos="0"/>
        </w:tabs>
        <w:ind w:left="6469" w:hanging="360"/>
      </w:pPr>
      <w:rPr>
        <w:rFonts w:hint="default"/>
      </w:rPr>
    </w:lvl>
    <w:lvl w:ilvl="8">
      <w:start w:val="1"/>
      <w:numFmt w:val="lowerRoman"/>
      <w:lvlText w:val="%9."/>
      <w:lvlJc w:val="right"/>
      <w:pPr>
        <w:tabs>
          <w:tab w:val="num" w:pos="0"/>
        </w:tabs>
        <w:ind w:left="7189" w:hanging="180"/>
      </w:pPr>
      <w:rPr>
        <w:rFonts w:hint="default"/>
      </w:rPr>
    </w:lvl>
  </w:abstractNum>
  <w:abstractNum w:abstractNumId="36" w15:restartNumberingAfterBreak="0">
    <w:nsid w:val="6A1B67C3"/>
    <w:multiLevelType w:val="multilevel"/>
    <w:tmpl w:val="DCFEB07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7" w15:restartNumberingAfterBreak="0">
    <w:nsid w:val="6AF15DFA"/>
    <w:multiLevelType w:val="multilevel"/>
    <w:tmpl w:val="F35A6266"/>
    <w:lvl w:ilvl="0">
      <w:start w:val="1"/>
      <w:numFmt w:val="decimal"/>
      <w:lvlText w:val="%1."/>
      <w:lvlJc w:val="left"/>
      <w:pPr>
        <w:tabs>
          <w:tab w:val="num" w:pos="0"/>
        </w:tabs>
        <w:ind w:left="1429" w:hanging="360"/>
      </w:pPr>
      <w:rPr>
        <w:rFonts w:ascii="Times New Roman" w:hAnsi="Times New Roman"/>
        <w:color w:val="auto"/>
        <w:sz w:val="24"/>
      </w:rPr>
    </w:lvl>
    <w:lvl w:ilvl="1">
      <w:start w:val="1"/>
      <w:numFmt w:val="decimal"/>
      <w:lvlText w:val="%2."/>
      <w:lvlJc w:val="left"/>
      <w:pPr>
        <w:tabs>
          <w:tab w:val="num" w:pos="0"/>
        </w:tabs>
        <w:ind w:left="2149" w:hanging="360"/>
      </w:pPr>
      <w:rPr>
        <w:rFonts w:ascii="Times New Roman" w:hAnsi="Times New Roman"/>
        <w:b w:val="0"/>
        <w:bCs w:val="0"/>
        <w:sz w:val="24"/>
      </w:rPr>
    </w:lvl>
    <w:lvl w:ilvl="2">
      <w:start w:val="1"/>
      <w:numFmt w:val="lowerRoman"/>
      <w:lvlText w:val="%3."/>
      <w:lvlJc w:val="right"/>
      <w:pPr>
        <w:tabs>
          <w:tab w:val="num" w:pos="0"/>
        </w:tabs>
        <w:ind w:left="2869" w:hanging="180"/>
      </w:pPr>
    </w:lvl>
    <w:lvl w:ilvl="3">
      <w:start w:val="4"/>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8" w15:restartNumberingAfterBreak="0">
    <w:nsid w:val="71744A66"/>
    <w:multiLevelType w:val="hybridMultilevel"/>
    <w:tmpl w:val="C8225C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76E6292B"/>
    <w:multiLevelType w:val="multilevel"/>
    <w:tmpl w:val="38B0339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0" w15:restartNumberingAfterBreak="0">
    <w:nsid w:val="7800725C"/>
    <w:multiLevelType w:val="hybridMultilevel"/>
    <w:tmpl w:val="FE9EA3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78C622DE"/>
    <w:multiLevelType w:val="multilevel"/>
    <w:tmpl w:val="B6CAE814"/>
    <w:lvl w:ilvl="0">
      <w:start w:val="1"/>
      <w:numFmt w:val="decimal"/>
      <w:lvlText w:val="%1."/>
      <w:lvlJc w:val="left"/>
      <w:pPr>
        <w:tabs>
          <w:tab w:val="num" w:pos="0"/>
        </w:tabs>
        <w:ind w:left="1429" w:hanging="360"/>
      </w:pPr>
      <w:rPr>
        <w:b w:val="0"/>
      </w:rPr>
    </w:lvl>
    <w:lvl w:ilvl="1">
      <w:start w:val="2"/>
      <w:numFmt w:val="decimal"/>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8"/>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2" w15:restartNumberingAfterBreak="0">
    <w:nsid w:val="7AE0265D"/>
    <w:multiLevelType w:val="multilevel"/>
    <w:tmpl w:val="DAB00A58"/>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7E5E22B8"/>
    <w:multiLevelType w:val="multilevel"/>
    <w:tmpl w:val="9260D18C"/>
    <w:lvl w:ilvl="0">
      <w:start w:val="1"/>
      <w:numFmt w:val="upperRoman"/>
      <w:lvlText w:val="%1."/>
      <w:lvlJc w:val="right"/>
      <w:pPr>
        <w:tabs>
          <w:tab w:val="num" w:pos="0"/>
        </w:tabs>
        <w:ind w:left="1080" w:hanging="720"/>
      </w:pPr>
    </w:lvl>
    <w:lvl w:ilvl="1">
      <w:start w:val="1"/>
      <w:numFmt w:val="decimal"/>
      <w:lvlText w:val="%2."/>
      <w:lvlJc w:val="left"/>
      <w:pPr>
        <w:tabs>
          <w:tab w:val="num" w:pos="0"/>
        </w:tabs>
        <w:ind w:left="1440" w:hanging="360"/>
      </w:pPr>
      <w:rPr>
        <w:rFonts w:ascii="Times New Roman" w:hAnsi="Times New Roman"/>
        <w:b w:val="0"/>
        <w:bCs w:val="0"/>
        <w:sz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1353" w:hanging="360"/>
      </w:pPr>
      <w:rPr>
        <w:rFonts w:cs="Times New Roman"/>
        <w:b w:val="0"/>
      </w:rPr>
    </w:lvl>
    <w:lvl w:ilvl="4">
      <w:start w:val="1"/>
      <w:numFmt w:val="decimal"/>
      <w:lvlText w:val="%5)"/>
      <w:lvlJc w:val="left"/>
      <w:pPr>
        <w:ind w:left="3600" w:hanging="360"/>
      </w:pPr>
    </w:lvl>
    <w:lvl w:ilvl="5">
      <w:start w:val="1"/>
      <w:numFmt w:val="decimal"/>
      <w:lvlText w:val="%6)"/>
      <w:lvlJc w:val="left"/>
      <w:pPr>
        <w:tabs>
          <w:tab w:val="num" w:pos="0"/>
        </w:tabs>
        <w:ind w:left="1429"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F4849E0"/>
    <w:multiLevelType w:val="multilevel"/>
    <w:tmpl w:val="D2802CBE"/>
    <w:lvl w:ilvl="0">
      <w:start w:val="1"/>
      <w:numFmt w:val="decimal"/>
      <w:lvlText w:val="%1)"/>
      <w:lvlJc w:val="left"/>
      <w:pPr>
        <w:tabs>
          <w:tab w:val="num" w:pos="0"/>
        </w:tabs>
        <w:ind w:left="1069" w:hanging="360"/>
      </w:pPr>
      <w:rPr>
        <w:rFonts w:ascii="Times New Roman" w:hAnsi="Times New Roman"/>
        <w:color w:val="auto"/>
        <w:sz w:val="24"/>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16cid:durableId="1596594696">
    <w:abstractNumId w:val="0"/>
  </w:num>
  <w:num w:numId="2" w16cid:durableId="821895008">
    <w:abstractNumId w:val="27"/>
  </w:num>
  <w:num w:numId="3" w16cid:durableId="1098791735">
    <w:abstractNumId w:val="7"/>
  </w:num>
  <w:num w:numId="4" w16cid:durableId="1678001440">
    <w:abstractNumId w:val="13"/>
  </w:num>
  <w:num w:numId="5" w16cid:durableId="223571015">
    <w:abstractNumId w:val="15"/>
  </w:num>
  <w:num w:numId="6" w16cid:durableId="2118524412">
    <w:abstractNumId w:val="3"/>
  </w:num>
  <w:num w:numId="7" w16cid:durableId="1936285811">
    <w:abstractNumId w:val="42"/>
  </w:num>
  <w:num w:numId="8" w16cid:durableId="1806001717">
    <w:abstractNumId w:val="21"/>
  </w:num>
  <w:num w:numId="9" w16cid:durableId="15234505">
    <w:abstractNumId w:val="24"/>
  </w:num>
  <w:num w:numId="10" w16cid:durableId="304437848">
    <w:abstractNumId w:val="18"/>
  </w:num>
  <w:num w:numId="11" w16cid:durableId="124322997">
    <w:abstractNumId w:val="41"/>
  </w:num>
  <w:num w:numId="12" w16cid:durableId="318077333">
    <w:abstractNumId w:val="20"/>
  </w:num>
  <w:num w:numId="13" w16cid:durableId="210112468">
    <w:abstractNumId w:val="35"/>
  </w:num>
  <w:num w:numId="14" w16cid:durableId="1490558565">
    <w:abstractNumId w:val="29"/>
  </w:num>
  <w:num w:numId="15" w16cid:durableId="542716047">
    <w:abstractNumId w:val="28"/>
  </w:num>
  <w:num w:numId="16" w16cid:durableId="1055079139">
    <w:abstractNumId w:val="5"/>
  </w:num>
  <w:num w:numId="17" w16cid:durableId="1090854305">
    <w:abstractNumId w:val="19"/>
  </w:num>
  <w:num w:numId="18" w16cid:durableId="454448709">
    <w:abstractNumId w:val="12"/>
  </w:num>
  <w:num w:numId="19" w16cid:durableId="153566578">
    <w:abstractNumId w:val="32"/>
  </w:num>
  <w:num w:numId="20" w16cid:durableId="1133643759">
    <w:abstractNumId w:val="39"/>
  </w:num>
  <w:num w:numId="21" w16cid:durableId="806897349">
    <w:abstractNumId w:val="23"/>
  </w:num>
  <w:num w:numId="22" w16cid:durableId="1266233887">
    <w:abstractNumId w:val="37"/>
  </w:num>
  <w:num w:numId="23" w16cid:durableId="1440492580">
    <w:abstractNumId w:val="30"/>
  </w:num>
  <w:num w:numId="24" w16cid:durableId="1948925110">
    <w:abstractNumId w:val="34"/>
  </w:num>
  <w:num w:numId="25" w16cid:durableId="2003465008">
    <w:abstractNumId w:val="22"/>
  </w:num>
  <w:num w:numId="26" w16cid:durableId="1223950974">
    <w:abstractNumId w:val="17"/>
  </w:num>
  <w:num w:numId="27" w16cid:durableId="1967350596">
    <w:abstractNumId w:val="16"/>
  </w:num>
  <w:num w:numId="28" w16cid:durableId="1891375705">
    <w:abstractNumId w:val="44"/>
  </w:num>
  <w:num w:numId="29" w16cid:durableId="1655449738">
    <w:abstractNumId w:val="36"/>
  </w:num>
  <w:num w:numId="30" w16cid:durableId="1533028875">
    <w:abstractNumId w:val="8"/>
  </w:num>
  <w:num w:numId="31" w16cid:durableId="520508663">
    <w:abstractNumId w:val="2"/>
  </w:num>
  <w:num w:numId="32" w16cid:durableId="1799058030">
    <w:abstractNumId w:val="25"/>
  </w:num>
  <w:num w:numId="33" w16cid:durableId="1100875628">
    <w:abstractNumId w:val="9"/>
  </w:num>
  <w:num w:numId="34" w16cid:durableId="1692295210">
    <w:abstractNumId w:val="31"/>
  </w:num>
  <w:num w:numId="35" w16cid:durableId="549996719">
    <w:abstractNumId w:val="1"/>
  </w:num>
  <w:num w:numId="36" w16cid:durableId="971666367">
    <w:abstractNumId w:val="33"/>
  </w:num>
  <w:num w:numId="37" w16cid:durableId="1865820563">
    <w:abstractNumId w:val="14"/>
  </w:num>
  <w:num w:numId="38" w16cid:durableId="474831480">
    <w:abstractNumId w:val="40"/>
  </w:num>
  <w:num w:numId="39" w16cid:durableId="1598489320">
    <w:abstractNumId w:val="6"/>
  </w:num>
  <w:num w:numId="40" w16cid:durableId="474566606">
    <w:abstractNumId w:val="43"/>
  </w:num>
  <w:num w:numId="41" w16cid:durableId="598877950">
    <w:abstractNumId w:val="10"/>
  </w:num>
  <w:num w:numId="42" w16cid:durableId="1604143281">
    <w:abstractNumId w:val="38"/>
  </w:num>
  <w:num w:numId="43" w16cid:durableId="468865610">
    <w:abstractNumId w:val="26"/>
  </w:num>
  <w:num w:numId="44" w16cid:durableId="711075668">
    <w:abstractNumId w:val="4"/>
  </w:num>
  <w:num w:numId="45" w16cid:durableId="1454909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D96"/>
    <w:rsid w:val="00023F7A"/>
    <w:rsid w:val="00030DA3"/>
    <w:rsid w:val="000370C3"/>
    <w:rsid w:val="00051420"/>
    <w:rsid w:val="0007304C"/>
    <w:rsid w:val="000A3560"/>
    <w:rsid w:val="000C0B69"/>
    <w:rsid w:val="00161856"/>
    <w:rsid w:val="00163CB9"/>
    <w:rsid w:val="00166840"/>
    <w:rsid w:val="001A327A"/>
    <w:rsid w:val="001D40ED"/>
    <w:rsid w:val="001E6D2A"/>
    <w:rsid w:val="001F0D87"/>
    <w:rsid w:val="00230506"/>
    <w:rsid w:val="002458C7"/>
    <w:rsid w:val="00284F81"/>
    <w:rsid w:val="002862D2"/>
    <w:rsid w:val="002C19C1"/>
    <w:rsid w:val="002E0053"/>
    <w:rsid w:val="0032161A"/>
    <w:rsid w:val="0032325A"/>
    <w:rsid w:val="003242FB"/>
    <w:rsid w:val="00357F99"/>
    <w:rsid w:val="00373D5E"/>
    <w:rsid w:val="0038131C"/>
    <w:rsid w:val="003D3F85"/>
    <w:rsid w:val="003F1D96"/>
    <w:rsid w:val="003F28B4"/>
    <w:rsid w:val="004079CF"/>
    <w:rsid w:val="004231AF"/>
    <w:rsid w:val="00433E19"/>
    <w:rsid w:val="00455BB2"/>
    <w:rsid w:val="0045640F"/>
    <w:rsid w:val="00486E83"/>
    <w:rsid w:val="004876D8"/>
    <w:rsid w:val="00491E53"/>
    <w:rsid w:val="00492C38"/>
    <w:rsid w:val="004A15F2"/>
    <w:rsid w:val="004B6BE1"/>
    <w:rsid w:val="004C0F6E"/>
    <w:rsid w:val="00516B34"/>
    <w:rsid w:val="00524AA2"/>
    <w:rsid w:val="00531C32"/>
    <w:rsid w:val="005C7DF2"/>
    <w:rsid w:val="005D2B46"/>
    <w:rsid w:val="005E7964"/>
    <w:rsid w:val="00605CCD"/>
    <w:rsid w:val="00712ABD"/>
    <w:rsid w:val="007F25A4"/>
    <w:rsid w:val="008264BE"/>
    <w:rsid w:val="008400F3"/>
    <w:rsid w:val="00842010"/>
    <w:rsid w:val="00870FB1"/>
    <w:rsid w:val="00881363"/>
    <w:rsid w:val="008A0106"/>
    <w:rsid w:val="008C222F"/>
    <w:rsid w:val="00912DAB"/>
    <w:rsid w:val="0092473A"/>
    <w:rsid w:val="00924D29"/>
    <w:rsid w:val="00987F93"/>
    <w:rsid w:val="009A4A4B"/>
    <w:rsid w:val="009B6E3E"/>
    <w:rsid w:val="009C6405"/>
    <w:rsid w:val="009F6B98"/>
    <w:rsid w:val="00A007AC"/>
    <w:rsid w:val="00A252A8"/>
    <w:rsid w:val="00A348FB"/>
    <w:rsid w:val="00A47E17"/>
    <w:rsid w:val="00AB3F4B"/>
    <w:rsid w:val="00AC65D7"/>
    <w:rsid w:val="00AE4481"/>
    <w:rsid w:val="00AF28F5"/>
    <w:rsid w:val="00B352B9"/>
    <w:rsid w:val="00B5499E"/>
    <w:rsid w:val="00B6138E"/>
    <w:rsid w:val="00B66225"/>
    <w:rsid w:val="00B74DCF"/>
    <w:rsid w:val="00BB37E7"/>
    <w:rsid w:val="00C0147A"/>
    <w:rsid w:val="00C35FAA"/>
    <w:rsid w:val="00CA03FE"/>
    <w:rsid w:val="00CB1AE1"/>
    <w:rsid w:val="00CD6F0C"/>
    <w:rsid w:val="00CD75B7"/>
    <w:rsid w:val="00D12196"/>
    <w:rsid w:val="00D127FE"/>
    <w:rsid w:val="00D31D33"/>
    <w:rsid w:val="00DD3C94"/>
    <w:rsid w:val="00DD63BA"/>
    <w:rsid w:val="00E527FE"/>
    <w:rsid w:val="00E84BD0"/>
    <w:rsid w:val="00E90115"/>
    <w:rsid w:val="00E962F9"/>
    <w:rsid w:val="00F24C1A"/>
    <w:rsid w:val="00F52AAA"/>
    <w:rsid w:val="00F84CEC"/>
    <w:rsid w:val="00F901CE"/>
    <w:rsid w:val="00FB097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71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BFE"/>
    <w:pPr>
      <w:spacing w:after="160" w:line="259" w:lineRule="auto"/>
    </w:pPr>
  </w:style>
  <w:style w:type="paragraph" w:styleId="Nagwek1">
    <w:name w:val="heading 1"/>
    <w:basedOn w:val="Normalny"/>
    <w:next w:val="Normalny"/>
    <w:link w:val="Nagwek1Znak"/>
    <w:qFormat/>
    <w:rsid w:val="00A618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Normalny"/>
    <w:next w:val="Normalny"/>
    <w:link w:val="Nagwek2Znak"/>
    <w:qFormat/>
    <w:rsid w:val="00A618C4"/>
    <w:pPr>
      <w:keepNext/>
      <w:spacing w:after="0" w:line="240" w:lineRule="auto"/>
      <w:outlineLvl w:val="1"/>
    </w:pPr>
    <w:rPr>
      <w:rFonts w:ascii="Times New Roman" w:eastAsia="Times New Roman" w:hAnsi="Times New Roman" w:cs="Times New Roman"/>
      <w:b/>
      <w:i/>
      <w:sz w:val="26"/>
      <w:szCs w:val="20"/>
      <w:u w:val="single"/>
      <w:lang w:eastAsia="pl-PL"/>
    </w:rPr>
  </w:style>
  <w:style w:type="paragraph" w:styleId="Nagwek3">
    <w:name w:val="heading 3"/>
    <w:basedOn w:val="Normalny"/>
    <w:next w:val="Normalny"/>
    <w:link w:val="Nagwek3Znak"/>
    <w:uiPriority w:val="9"/>
    <w:semiHidden/>
    <w:unhideWhenUsed/>
    <w:qFormat/>
    <w:rsid w:val="00A618C4"/>
    <w:pPr>
      <w:keepNext/>
      <w:keepLines/>
      <w:spacing w:before="40" w:after="0"/>
      <w:outlineLvl w:val="2"/>
    </w:pPr>
    <w:rPr>
      <w:rFonts w:ascii="Calibri Light" w:eastAsia="Times New Roman" w:hAnsi="Calibri Light" w:cs="Times New Roman"/>
      <w:color w:val="1F4D78"/>
    </w:rPr>
  </w:style>
  <w:style w:type="paragraph" w:styleId="Nagwek5">
    <w:name w:val="heading 5"/>
    <w:basedOn w:val="Normalny"/>
    <w:next w:val="Normalny"/>
    <w:link w:val="Nagwek5Znak"/>
    <w:qFormat/>
    <w:rsid w:val="00A618C4"/>
    <w:pPr>
      <w:keepNext/>
      <w:numPr>
        <w:numId w:val="1"/>
      </w:numPr>
      <w:spacing w:after="0" w:line="240" w:lineRule="auto"/>
      <w:jc w:val="both"/>
      <w:outlineLvl w:val="4"/>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A618C4"/>
    <w:rPr>
      <w:rFonts w:ascii="Times New Roman" w:eastAsia="Times New Roman" w:hAnsi="Times New Roman" w:cs="Times New Roman"/>
      <w:b/>
      <w:i/>
      <w:sz w:val="26"/>
      <w:szCs w:val="20"/>
      <w:u w:val="single"/>
      <w:lang w:eastAsia="pl-PL"/>
    </w:rPr>
  </w:style>
  <w:style w:type="character" w:customStyle="1" w:styleId="Nagwek5Znak">
    <w:name w:val="Nagłówek 5 Znak"/>
    <w:basedOn w:val="Domylnaczcionkaakapitu"/>
    <w:link w:val="Nagwek5"/>
    <w:qFormat/>
    <w:rsid w:val="00A618C4"/>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qFormat/>
    <w:rsid w:val="00A618C4"/>
    <w:rPr>
      <w:rFonts w:ascii="Times New Roman" w:eastAsia="Times New Roman" w:hAnsi="Times New Roman" w:cs="Times New Roman"/>
      <w:sz w:val="26"/>
      <w:szCs w:val="20"/>
      <w:lang w:eastAsia="pl-PL"/>
    </w:rPr>
  </w:style>
  <w:style w:type="character" w:customStyle="1" w:styleId="Nagwek1Znak">
    <w:name w:val="Nagłówek 1 Znak"/>
    <w:basedOn w:val="Domylnaczcionkaakapitu"/>
    <w:link w:val="Nagwek1"/>
    <w:qFormat/>
    <w:rsid w:val="00A618C4"/>
    <w:rPr>
      <w:rFonts w:ascii="Calibri Light" w:eastAsia="Times New Roman" w:hAnsi="Calibri Light" w:cs="Times New Roman"/>
      <w:color w:val="2E74B5"/>
      <w:sz w:val="32"/>
      <w:szCs w:val="32"/>
    </w:rPr>
  </w:style>
  <w:style w:type="character" w:styleId="Hipercze">
    <w:name w:val="Hyperlink"/>
    <w:basedOn w:val="Domylnaczcionkaakapitu"/>
    <w:unhideWhenUsed/>
    <w:rsid w:val="00935178"/>
    <w:rPr>
      <w:color w:val="0563C1" w:themeColor="hyperlink"/>
      <w:u w:val="single"/>
    </w:rPr>
  </w:style>
  <w:style w:type="character" w:customStyle="1" w:styleId="h1">
    <w:name w:val="h1"/>
    <w:basedOn w:val="Domylnaczcionkaakapitu"/>
    <w:qFormat/>
    <w:rsid w:val="00A618C4"/>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A618C4"/>
    <w:rPr>
      <w:rFonts w:ascii="Times New Roman" w:hAnsi="Times New Roman" w:cs="Times New Roman"/>
      <w:sz w:val="24"/>
      <w:szCs w:val="24"/>
    </w:rPr>
  </w:style>
  <w:style w:type="character" w:customStyle="1" w:styleId="NagwekZnak">
    <w:name w:val="Nagłówek Znak"/>
    <w:basedOn w:val="Domylnaczcionkaakapitu"/>
    <w:link w:val="Nagwek"/>
    <w:uiPriority w:val="99"/>
    <w:qFormat/>
    <w:rsid w:val="00A618C4"/>
    <w:rPr>
      <w:rFonts w:ascii="Times New Roman" w:hAnsi="Times New Roman" w:cs="Times New Roman"/>
      <w:sz w:val="24"/>
      <w:szCs w:val="24"/>
    </w:rPr>
  </w:style>
  <w:style w:type="character" w:customStyle="1" w:styleId="StopkaZnak">
    <w:name w:val="Stopka Znak"/>
    <w:basedOn w:val="Domylnaczcionkaakapitu"/>
    <w:link w:val="Stopka"/>
    <w:uiPriority w:val="99"/>
    <w:qFormat/>
    <w:rsid w:val="00A618C4"/>
    <w:rPr>
      <w:rFonts w:ascii="Times New Roman" w:hAnsi="Times New Roman" w:cs="Times New Roman"/>
      <w:sz w:val="24"/>
      <w:szCs w:val="24"/>
    </w:rPr>
  </w:style>
  <w:style w:type="character" w:styleId="Odwoaniedokomentarza">
    <w:name w:val="annotation reference"/>
    <w:basedOn w:val="Domylnaczcionkaakapitu"/>
    <w:uiPriority w:val="99"/>
    <w:semiHidden/>
    <w:unhideWhenUsed/>
    <w:qFormat/>
    <w:rsid w:val="00A618C4"/>
    <w:rPr>
      <w:sz w:val="16"/>
      <w:szCs w:val="16"/>
    </w:rPr>
  </w:style>
  <w:style w:type="character" w:customStyle="1" w:styleId="TekstkomentarzaZnak">
    <w:name w:val="Tekst komentarza Znak"/>
    <w:basedOn w:val="Domylnaczcionkaakapitu"/>
    <w:link w:val="Tekstkomentarza"/>
    <w:qFormat/>
    <w:rsid w:val="00A618C4"/>
    <w:rPr>
      <w:rFonts w:ascii="Times New Roman" w:hAnsi="Times New Roman" w:cs="Times New Roman"/>
      <w:sz w:val="20"/>
      <w:szCs w:val="20"/>
    </w:rPr>
  </w:style>
  <w:style w:type="character" w:customStyle="1" w:styleId="TematkomentarzaZnak">
    <w:name w:val="Temat komentarza Znak"/>
    <w:basedOn w:val="TekstkomentarzaZnak"/>
    <w:link w:val="Tematkomentarza"/>
    <w:uiPriority w:val="99"/>
    <w:semiHidden/>
    <w:qFormat/>
    <w:rsid w:val="00A618C4"/>
    <w:rPr>
      <w:rFonts w:ascii="Times New Roman" w:hAnsi="Times New Roman" w:cs="Times New Roman"/>
      <w:b/>
      <w:bCs/>
      <w:sz w:val="20"/>
      <w:szCs w:val="20"/>
    </w:rPr>
  </w:style>
  <w:style w:type="character" w:customStyle="1" w:styleId="TekstdymkaZnak">
    <w:name w:val="Tekst dymka Znak"/>
    <w:basedOn w:val="Domylnaczcionkaakapitu"/>
    <w:link w:val="Tekstdymka"/>
    <w:uiPriority w:val="99"/>
    <w:semiHidden/>
    <w:qFormat/>
    <w:rsid w:val="00A618C4"/>
    <w:rPr>
      <w:rFonts w:ascii="Segoe UI" w:hAnsi="Segoe UI" w:cs="Segoe UI"/>
      <w:sz w:val="18"/>
      <w:szCs w:val="18"/>
    </w:rPr>
  </w:style>
  <w:style w:type="character" w:styleId="Pogrubienie">
    <w:name w:val="Strong"/>
    <w:basedOn w:val="Domylnaczcionkaakapitu"/>
    <w:uiPriority w:val="22"/>
    <w:qFormat/>
    <w:rsid w:val="00A618C4"/>
    <w:rPr>
      <w:b/>
      <w:bCs/>
    </w:rPr>
  </w:style>
  <w:style w:type="character" w:customStyle="1" w:styleId="ListParagraphChar">
    <w:name w:val="List Paragraph Char"/>
    <w:link w:val="Akapitzlist1"/>
    <w:qFormat/>
    <w:locked/>
    <w:rsid w:val="00A618C4"/>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semiHidden/>
    <w:qFormat/>
    <w:rsid w:val="00A618C4"/>
    <w:rPr>
      <w:rFonts w:ascii="Calibri Light" w:eastAsia="Times New Roman" w:hAnsi="Calibri Light" w:cs="Times New Roman"/>
      <w:color w:val="1F4D78"/>
    </w:rPr>
  </w:style>
  <w:style w:type="character" w:customStyle="1" w:styleId="fontstyle01">
    <w:name w:val="fontstyle01"/>
    <w:qFormat/>
    <w:rsid w:val="00A618C4"/>
    <w:rPr>
      <w:rFonts w:ascii="TimesNewRomanPS-BoldMT" w:hAnsi="TimesNewRomanPS-BoldMT"/>
      <w:b/>
      <w:bCs/>
      <w:i w:val="0"/>
      <w:iCs w:val="0"/>
      <w:color w:val="000000"/>
      <w:sz w:val="22"/>
      <w:szCs w:val="22"/>
    </w:rPr>
  </w:style>
  <w:style w:type="character" w:customStyle="1" w:styleId="fontstyle21">
    <w:name w:val="fontstyle21"/>
    <w:qFormat/>
    <w:rsid w:val="00A618C4"/>
    <w:rPr>
      <w:rFonts w:ascii="TimesNewRomanPSMT" w:hAnsi="TimesNewRomanPSMT"/>
      <w:b w:val="0"/>
      <w:bCs w:val="0"/>
      <w:i w:val="0"/>
      <w:iCs w:val="0"/>
      <w:color w:val="000000"/>
      <w:sz w:val="22"/>
      <w:szCs w:val="22"/>
    </w:rPr>
  </w:style>
  <w:style w:type="character" w:customStyle="1" w:styleId="BezodstpwZnak">
    <w:name w:val="Bez odstępów Znak"/>
    <w:basedOn w:val="Domylnaczcionkaakapitu"/>
    <w:link w:val="Bezodstpw"/>
    <w:uiPriority w:val="1"/>
    <w:qFormat/>
    <w:rsid w:val="00A618C4"/>
    <w:rPr>
      <w:rFonts w:ascii="Times New Roman" w:eastAsia="Lucida Sans Unicode" w:hAnsi="Times New Roman" w:cs="Times New Roman"/>
      <w:kern w:val="2"/>
      <w:sz w:val="24"/>
      <w:szCs w:val="24"/>
      <w:lang w:eastAsia="ar-SA"/>
    </w:rPr>
  </w:style>
  <w:style w:type="character" w:customStyle="1" w:styleId="TytuZnak">
    <w:name w:val="Tytuł Znak"/>
    <w:basedOn w:val="Domylnaczcionkaakapitu"/>
    <w:link w:val="Tytu"/>
    <w:uiPriority w:val="10"/>
    <w:qFormat/>
    <w:rsid w:val="00A618C4"/>
    <w:rPr>
      <w:rFonts w:ascii="Calibri Light" w:eastAsia="Times New Roman" w:hAnsi="Calibri Light" w:cs="Times New Roman"/>
      <w:spacing w:val="-10"/>
      <w:kern w:val="2"/>
      <w:sz w:val="32"/>
      <w:szCs w:val="56"/>
    </w:rPr>
  </w:style>
  <w:style w:type="character" w:customStyle="1" w:styleId="Nierozpoznanawzmianka1">
    <w:name w:val="Nierozpoznana wzmianka1"/>
    <w:basedOn w:val="Domylnaczcionkaakapitu"/>
    <w:uiPriority w:val="99"/>
    <w:semiHidden/>
    <w:unhideWhenUsed/>
    <w:qFormat/>
    <w:rsid w:val="00A618C4"/>
    <w:rPr>
      <w:color w:val="605E5C"/>
      <w:shd w:val="clear" w:color="auto" w:fill="E1DFDD"/>
    </w:rPr>
  </w:style>
  <w:style w:type="character" w:customStyle="1" w:styleId="Nagwek1Znak1">
    <w:name w:val="Nagłówek 1 Znak1"/>
    <w:basedOn w:val="Domylnaczcionkaakapitu"/>
    <w:uiPriority w:val="9"/>
    <w:qFormat/>
    <w:rsid w:val="00A618C4"/>
    <w:rPr>
      <w:rFonts w:asciiTheme="majorHAnsi" w:eastAsiaTheme="majorEastAsia" w:hAnsiTheme="majorHAnsi" w:cstheme="majorBidi"/>
      <w:color w:val="2F5496" w:themeColor="accent1" w:themeShade="BF"/>
      <w:sz w:val="32"/>
      <w:szCs w:val="32"/>
    </w:rPr>
  </w:style>
  <w:style w:type="character" w:customStyle="1" w:styleId="Nagwek3Znak1">
    <w:name w:val="Nagłówek 3 Znak1"/>
    <w:basedOn w:val="Domylnaczcionkaakapitu"/>
    <w:uiPriority w:val="9"/>
    <w:semiHidden/>
    <w:qFormat/>
    <w:rsid w:val="00A618C4"/>
    <w:rPr>
      <w:rFonts w:asciiTheme="majorHAnsi" w:eastAsiaTheme="majorEastAsia" w:hAnsiTheme="majorHAnsi" w:cstheme="majorBidi"/>
      <w:color w:val="1F3763" w:themeColor="accent1" w:themeShade="7F"/>
      <w:sz w:val="24"/>
      <w:szCs w:val="24"/>
    </w:rPr>
  </w:style>
  <w:style w:type="character" w:customStyle="1" w:styleId="TytuZnak1">
    <w:name w:val="Tytuł Znak1"/>
    <w:basedOn w:val="Domylnaczcionkaakapitu"/>
    <w:uiPriority w:val="10"/>
    <w:qFormat/>
    <w:rsid w:val="00A618C4"/>
    <w:rPr>
      <w:rFonts w:asciiTheme="majorHAnsi" w:eastAsiaTheme="majorEastAsia" w:hAnsiTheme="majorHAnsi" w:cstheme="majorBidi"/>
      <w:spacing w:val="-10"/>
      <w:kern w:val="2"/>
      <w:sz w:val="56"/>
      <w:szCs w:val="56"/>
    </w:rPr>
  </w:style>
  <w:style w:type="character" w:customStyle="1" w:styleId="TekstprzypisudolnegoZnak">
    <w:name w:val="Tekst przypisu dolnego Znak"/>
    <w:basedOn w:val="Domylnaczcionkaakapitu"/>
    <w:link w:val="Tekstprzypisudolnego"/>
    <w:uiPriority w:val="99"/>
    <w:semiHidden/>
    <w:qFormat/>
    <w:rsid w:val="008746F2"/>
    <w:rPr>
      <w:sz w:val="20"/>
      <w:szCs w:val="20"/>
    </w:rPr>
  </w:style>
  <w:style w:type="character" w:customStyle="1" w:styleId="Odwoanieprzypisudolnego1">
    <w:name w:val="Odwołanie przypisu dolnego1"/>
    <w:rPr>
      <w:vertAlign w:val="superscript"/>
    </w:rPr>
  </w:style>
  <w:style w:type="character" w:customStyle="1" w:styleId="FootnoteCharacters">
    <w:name w:val="Footnote Characters"/>
    <w:basedOn w:val="Domylnaczcionkaakapitu"/>
    <w:uiPriority w:val="99"/>
    <w:semiHidden/>
    <w:unhideWhenUsed/>
    <w:qFormat/>
    <w:rsid w:val="008746F2"/>
    <w:rPr>
      <w:vertAlign w:val="superscript"/>
    </w:rPr>
  </w:style>
  <w:style w:type="character" w:styleId="Nierozpoznanawzmianka">
    <w:name w:val="Unresolved Mention"/>
    <w:basedOn w:val="Domylnaczcionkaakapitu"/>
    <w:uiPriority w:val="99"/>
    <w:semiHidden/>
    <w:unhideWhenUsed/>
    <w:qFormat/>
    <w:rsid w:val="00891121"/>
    <w:rPr>
      <w:color w:val="605E5C"/>
      <w:shd w:val="clear" w:color="auto" w:fill="E1DFDD"/>
    </w:rPr>
  </w:style>
  <w:style w:type="paragraph" w:styleId="Nagwek">
    <w:name w:val="header"/>
    <w:basedOn w:val="Normalny"/>
    <w:next w:val="Tekstpodstawowy"/>
    <w:link w:val="Nagwek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paragraph" w:styleId="Tekstpodstawowy">
    <w:name w:val="Body Text"/>
    <w:basedOn w:val="Normalny"/>
    <w:link w:val="TekstpodstawowyZnak"/>
    <w:rsid w:val="00A618C4"/>
    <w:pPr>
      <w:spacing w:after="0" w:line="240" w:lineRule="auto"/>
    </w:pPr>
    <w:rPr>
      <w:rFonts w:ascii="Times New Roman" w:eastAsia="Times New Roman" w:hAnsi="Times New Roman" w:cs="Times New Roman"/>
      <w:sz w:val="26"/>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11">
    <w:name w:val="Nagłówek 11"/>
    <w:basedOn w:val="Normalny"/>
    <w:next w:val="Normalny"/>
    <w:uiPriority w:val="9"/>
    <w:qFormat/>
    <w:rsid w:val="00A618C4"/>
    <w:pPr>
      <w:keepNext/>
      <w:keepLines/>
      <w:spacing w:before="240" w:after="0" w:line="360" w:lineRule="auto"/>
      <w:outlineLvl w:val="0"/>
    </w:pPr>
    <w:rPr>
      <w:rFonts w:ascii="Calibri Light" w:eastAsia="Times New Roman" w:hAnsi="Calibri Light" w:cs="Times New Roman"/>
      <w:color w:val="2E74B5"/>
      <w:sz w:val="32"/>
      <w:szCs w:val="32"/>
    </w:rPr>
  </w:style>
  <w:style w:type="paragraph" w:customStyle="1" w:styleId="Nagwek31">
    <w:name w:val="Nagłówek 31"/>
    <w:basedOn w:val="Normalny"/>
    <w:next w:val="Normalny"/>
    <w:uiPriority w:val="9"/>
    <w:semiHidden/>
    <w:unhideWhenUsed/>
    <w:qFormat/>
    <w:rsid w:val="00A618C4"/>
    <w:pPr>
      <w:keepNext/>
      <w:keepLines/>
      <w:spacing w:before="40" w:after="0" w:line="360" w:lineRule="auto"/>
      <w:outlineLvl w:val="2"/>
    </w:pPr>
    <w:rPr>
      <w:rFonts w:ascii="Calibri Light" w:eastAsia="Times New Roman" w:hAnsi="Calibri Light" w:cs="Times New Roman"/>
      <w:color w:val="1F4D78"/>
      <w:sz w:val="24"/>
      <w:szCs w:val="24"/>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99"/>
    <w:qFormat/>
    <w:rsid w:val="00A618C4"/>
    <w:pPr>
      <w:spacing w:after="0" w:line="360" w:lineRule="auto"/>
      <w:ind w:left="720"/>
      <w:contextualSpacing/>
    </w:pPr>
    <w:rPr>
      <w:rFonts w:ascii="Times New Roman" w:hAnsi="Times New Roman" w:cs="Times New Roman"/>
      <w:sz w:val="24"/>
      <w:szCs w:val="24"/>
    </w:rPr>
  </w:style>
  <w:style w:type="paragraph" w:customStyle="1" w:styleId="Default">
    <w:name w:val="Default"/>
    <w:qFormat/>
    <w:rsid w:val="00A618C4"/>
    <w:rPr>
      <w:rFonts w:ascii="Arial" w:eastAsia="Calibri" w:hAnsi="Arial" w:cs="Arial"/>
      <w:color w:val="000000"/>
      <w:sz w:val="24"/>
      <w:szCs w:val="24"/>
    </w:rPr>
  </w:style>
  <w:style w:type="paragraph" w:styleId="Stopka">
    <w:name w:val="footer"/>
    <w:basedOn w:val="Normalny"/>
    <w:link w:val="StopkaZnak"/>
    <w:uiPriority w:val="99"/>
    <w:unhideWhenUsed/>
    <w:rsid w:val="00A618C4"/>
    <w:pPr>
      <w:tabs>
        <w:tab w:val="center" w:pos="4536"/>
        <w:tab w:val="right" w:pos="9072"/>
      </w:tabs>
      <w:spacing w:after="0" w:line="240" w:lineRule="auto"/>
    </w:pPr>
    <w:rPr>
      <w:rFonts w:ascii="Times New Roman" w:hAnsi="Times New Roman" w:cs="Times New Roman"/>
      <w:sz w:val="24"/>
      <w:szCs w:val="24"/>
    </w:rPr>
  </w:style>
  <w:style w:type="paragraph" w:styleId="Tekstkomentarza">
    <w:name w:val="annotation text"/>
    <w:basedOn w:val="Normalny"/>
    <w:link w:val="TekstkomentarzaZnak"/>
    <w:unhideWhenUsed/>
    <w:qFormat/>
    <w:rsid w:val="00A618C4"/>
    <w:pPr>
      <w:spacing w:after="0" w:line="240" w:lineRule="auto"/>
    </w:pPr>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qFormat/>
    <w:rsid w:val="00A618C4"/>
    <w:rPr>
      <w:b/>
      <w:bCs/>
    </w:rPr>
  </w:style>
  <w:style w:type="paragraph" w:styleId="Tekstdymka">
    <w:name w:val="Balloon Text"/>
    <w:basedOn w:val="Normalny"/>
    <w:link w:val="TekstdymkaZnak"/>
    <w:uiPriority w:val="99"/>
    <w:semiHidden/>
    <w:unhideWhenUsed/>
    <w:qFormat/>
    <w:rsid w:val="00A618C4"/>
    <w:pPr>
      <w:spacing w:after="0" w:line="240" w:lineRule="auto"/>
    </w:pPr>
    <w:rPr>
      <w:rFonts w:ascii="Segoe UI" w:hAnsi="Segoe UI" w:cs="Segoe UI"/>
      <w:sz w:val="18"/>
      <w:szCs w:val="18"/>
    </w:rPr>
  </w:style>
  <w:style w:type="paragraph" w:customStyle="1" w:styleId="Akapitzlist1">
    <w:name w:val="Akapit z listą1"/>
    <w:basedOn w:val="Normalny"/>
    <w:link w:val="ListParagraphChar"/>
    <w:qFormat/>
    <w:rsid w:val="00A618C4"/>
    <w:pPr>
      <w:spacing w:after="0" w:line="240" w:lineRule="auto"/>
      <w:ind w:left="720"/>
    </w:pPr>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A618C4"/>
    <w:pPr>
      <w:widowControl w:val="0"/>
    </w:pPr>
    <w:rPr>
      <w:rFonts w:ascii="Times New Roman" w:eastAsia="Lucida Sans Unicode" w:hAnsi="Times New Roman" w:cs="Times New Roman"/>
      <w:kern w:val="2"/>
      <w:sz w:val="24"/>
      <w:szCs w:val="24"/>
      <w:lang w:eastAsia="ar-SA"/>
    </w:rPr>
  </w:style>
  <w:style w:type="paragraph" w:styleId="Listanumerowana">
    <w:name w:val="List Number"/>
    <w:basedOn w:val="Normalny"/>
    <w:unhideWhenUsed/>
    <w:qFormat/>
    <w:rsid w:val="00A618C4"/>
    <w:pPr>
      <w:spacing w:after="0" w:line="240" w:lineRule="auto"/>
      <w:contextualSpacing/>
    </w:pPr>
    <w:rPr>
      <w:rFonts w:ascii="Times New Roman" w:eastAsia="Times New Roman" w:hAnsi="Times New Roman" w:cs="Times New Roman"/>
      <w:sz w:val="24"/>
      <w:szCs w:val="24"/>
      <w:lang w:eastAsia="pl-PL"/>
    </w:rPr>
  </w:style>
  <w:style w:type="paragraph" w:customStyle="1" w:styleId="Tytu1">
    <w:name w:val="Tytuł1"/>
    <w:basedOn w:val="Normalny"/>
    <w:next w:val="Normalny"/>
    <w:uiPriority w:val="10"/>
    <w:qFormat/>
    <w:rsid w:val="00A618C4"/>
    <w:pPr>
      <w:spacing w:after="0" w:line="240" w:lineRule="auto"/>
      <w:contextualSpacing/>
    </w:pPr>
    <w:rPr>
      <w:rFonts w:ascii="Calibri Light" w:eastAsia="Times New Roman" w:hAnsi="Calibri Light" w:cs="Times New Roman"/>
      <w:spacing w:val="-10"/>
      <w:kern w:val="2"/>
      <w:sz w:val="32"/>
      <w:szCs w:val="56"/>
    </w:rPr>
  </w:style>
  <w:style w:type="paragraph" w:styleId="Tytu">
    <w:name w:val="Title"/>
    <w:basedOn w:val="Normalny"/>
    <w:next w:val="Normalny"/>
    <w:link w:val="TytuZnak"/>
    <w:uiPriority w:val="10"/>
    <w:qFormat/>
    <w:rsid w:val="00A618C4"/>
    <w:pPr>
      <w:spacing w:after="0" w:line="240" w:lineRule="auto"/>
      <w:contextualSpacing/>
    </w:pPr>
    <w:rPr>
      <w:rFonts w:ascii="Calibri Light" w:eastAsia="Times New Roman" w:hAnsi="Calibri Light" w:cs="Times New Roman"/>
      <w:spacing w:val="-10"/>
      <w:kern w:val="2"/>
      <w:sz w:val="32"/>
      <w:szCs w:val="56"/>
    </w:rPr>
  </w:style>
  <w:style w:type="paragraph" w:styleId="Poprawka">
    <w:name w:val="Revision"/>
    <w:uiPriority w:val="99"/>
    <w:semiHidden/>
    <w:qFormat/>
    <w:rsid w:val="00D60491"/>
  </w:style>
  <w:style w:type="paragraph" w:styleId="Tekstprzypisudolnego">
    <w:name w:val="footnote text"/>
    <w:basedOn w:val="Normalny"/>
    <w:link w:val="TekstprzypisudolnegoZnak"/>
    <w:uiPriority w:val="99"/>
    <w:semiHidden/>
    <w:unhideWhenUsed/>
    <w:rsid w:val="008746F2"/>
    <w:pPr>
      <w:spacing w:after="0" w:line="240" w:lineRule="auto"/>
    </w:pPr>
    <w:rPr>
      <w:sz w:val="20"/>
      <w:szCs w:val="20"/>
    </w:rPr>
  </w:style>
  <w:style w:type="numbering" w:customStyle="1" w:styleId="Bezlisty1">
    <w:name w:val="Bez listy1"/>
    <w:uiPriority w:val="99"/>
    <w:semiHidden/>
    <w:unhideWhenUsed/>
    <w:qFormat/>
    <w:rsid w:val="00A618C4"/>
  </w:style>
  <w:style w:type="table" w:customStyle="1" w:styleId="TableGrid">
    <w:name w:val="TableGrid"/>
    <w:rsid w:val="00A618C4"/>
    <w:rPr>
      <w:lang w:eastAsia="pl-PL"/>
    </w:rPr>
    <w:tblPr>
      <w:tblCellMar>
        <w:top w:w="0" w:type="dxa"/>
        <w:left w:w="0" w:type="dxa"/>
        <w:bottom w:w="0" w:type="dxa"/>
        <w:right w:w="0" w:type="dxa"/>
      </w:tblCellMar>
    </w:tblPr>
  </w:style>
  <w:style w:type="table" w:styleId="Tabela-Siatka">
    <w:name w:val="Table Grid"/>
    <w:basedOn w:val="Standardowy"/>
    <w:uiPriority w:val="39"/>
    <w:rsid w:val="00A61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naleczow.pl" TargetMode="External"/><Relationship Id="rId13" Type="http://schemas.openxmlformats.org/officeDocument/2006/relationships/hyperlink" Target="mailto:iod@nalecz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aleczow.ezamawiajacy.pl/servlet/HomeServl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isap.nsf/DocDetails.xsp?id=WDU2018000011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search/list/ocds-148610-17a4e9b2-e687-4a30-8103-c15f971c61fe" TargetMode="External"/><Relationship Id="rId4" Type="http://schemas.openxmlformats.org/officeDocument/2006/relationships/settings" Target="settings.xml"/><Relationship Id="rId9" Type="http://schemas.openxmlformats.org/officeDocument/2006/relationships/hyperlink" Target="https://ezamowienia.gov.pl/mp-client/search/list/ocds-148610-17a4e9b2-e687-4a30-8103-c15f971c61f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FAF63-18C1-4C23-AC98-2ED4D510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11239</Words>
  <Characters>67440</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2024-08-29T09:35:00Z</dcterms:created>
  <dcterms:modified xsi:type="dcterms:W3CDTF">2025-07-18T05:17:00Z</dcterms:modified>
  <dc:language/>
</cp:coreProperties>
</file>